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3B" w:rsidRDefault="000F4311">
      <w:pPr>
        <w:pStyle w:val="Standarduser"/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EURODIG 2017</w:t>
      </w:r>
    </w:p>
    <w:p w:rsidR="00E5113B" w:rsidRDefault="00E5113B">
      <w:pPr>
        <w:pStyle w:val="Standarduser"/>
        <w:rPr>
          <w:rFonts w:ascii="Calibri" w:hAnsi="Calibri" w:cs="Calibri"/>
        </w:rPr>
      </w:pPr>
    </w:p>
    <w:p w:rsidR="00E5113B" w:rsidRDefault="000F4311">
      <w:pPr>
        <w:pStyle w:val="Standarduser"/>
        <w:jc w:val="both"/>
        <w:rPr>
          <w:rFonts w:hint="eastAsia"/>
        </w:rPr>
      </w:pPr>
      <w:proofErr w:type="spellStart"/>
      <w:r>
        <w:rPr>
          <w:rFonts w:ascii="Calibri" w:hAnsi="Calibri" w:cs="Calibri"/>
        </w:rPr>
        <w:t>EuroDIG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European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Dialogue</w:t>
      </w:r>
      <w:proofErr w:type="spellEnd"/>
      <w:r>
        <w:rPr>
          <w:rFonts w:ascii="Calibri" w:hAnsi="Calibri" w:cs="Calibri"/>
        </w:rPr>
        <w:t xml:space="preserve"> on Internet </w:t>
      </w:r>
      <w:proofErr w:type="spellStart"/>
      <w:r>
        <w:rPr>
          <w:rFonts w:ascii="Calibri" w:hAnsi="Calibri" w:cs="Calibri"/>
        </w:rPr>
        <w:t>Governance</w:t>
      </w:r>
      <w:proofErr w:type="spellEnd"/>
      <w:r>
        <w:rPr>
          <w:rFonts w:ascii="Calibri" w:hAnsi="Calibri" w:cs="Calibri"/>
        </w:rPr>
        <w:t xml:space="preserve">) si è tenuto a Tallinn (Estonia) dal 6 al 7 </w:t>
      </w:r>
      <w:r w:rsidR="00636856">
        <w:rPr>
          <w:rFonts w:ascii="Calibri" w:hAnsi="Calibri" w:cs="Calibri"/>
        </w:rPr>
        <w:t>giugno</w:t>
      </w:r>
      <w:r>
        <w:rPr>
          <w:rFonts w:ascii="Calibri" w:hAnsi="Calibri" w:cs="Calibri"/>
        </w:rPr>
        <w:t xml:space="preserve"> 2017 ed ha visto un’ampia partecipazione di rappresentanti del Governo, del Settore Privato, della Società Civile e della Comunità Tecnico–Accademica. Le problematiche discusse sono state numerose ed hanno riguardato la protezione dei dati personali, le </w:t>
      </w:r>
      <w:proofErr w:type="spellStart"/>
      <w:r>
        <w:rPr>
          <w:rFonts w:ascii="Calibri" w:hAnsi="Calibri" w:cs="Calibri"/>
        </w:rPr>
        <w:t>next</w:t>
      </w:r>
      <w:proofErr w:type="spellEnd"/>
      <w:r>
        <w:rPr>
          <w:rFonts w:ascii="Calibri" w:hAnsi="Calibri" w:cs="Calibri"/>
        </w:rPr>
        <w:t xml:space="preserve"> generation Internet, le </w:t>
      </w:r>
      <w:proofErr w:type="spellStart"/>
      <w:r>
        <w:rPr>
          <w:rFonts w:ascii="Calibri" w:hAnsi="Calibri" w:cs="Calibri"/>
        </w:rPr>
        <w:t>fake</w:t>
      </w:r>
      <w:proofErr w:type="spellEnd"/>
      <w:r>
        <w:rPr>
          <w:rFonts w:ascii="Calibri" w:hAnsi="Calibri" w:cs="Calibri"/>
        </w:rPr>
        <w:t xml:space="preserve"> news, le implicazioni dei trattati di commercio internazionale su Internet </w:t>
      </w:r>
      <w:proofErr w:type="spellStart"/>
      <w:r>
        <w:rPr>
          <w:rFonts w:ascii="Calibri" w:hAnsi="Calibri" w:cs="Calibri"/>
        </w:rPr>
        <w:t>Gov</w:t>
      </w:r>
      <w:r w:rsidR="00636856">
        <w:rPr>
          <w:rFonts w:ascii="Calibri" w:hAnsi="Calibri" w:cs="Calibri"/>
        </w:rPr>
        <w:t>ernance</w:t>
      </w:r>
      <w:proofErr w:type="spellEnd"/>
      <w:r w:rsidR="00636856">
        <w:rPr>
          <w:rFonts w:ascii="Calibri" w:hAnsi="Calibri" w:cs="Calibri"/>
        </w:rPr>
        <w:t xml:space="preserve">, la </w:t>
      </w:r>
      <w:proofErr w:type="spellStart"/>
      <w:r w:rsidR="00636856">
        <w:rPr>
          <w:rFonts w:ascii="Calibri" w:hAnsi="Calibri" w:cs="Calibri"/>
        </w:rPr>
        <w:t>cybersecurity</w:t>
      </w:r>
      <w:proofErr w:type="spellEnd"/>
      <w:r w:rsidR="00636856">
        <w:rPr>
          <w:rFonts w:ascii="Calibri" w:hAnsi="Calibri" w:cs="Calibri"/>
        </w:rPr>
        <w:t>, ecc.</w:t>
      </w: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Di seguito sono riportati brevemente i contenuti delle sessioni a cui ha partecipato </w:t>
      </w:r>
      <w:proofErr w:type="spellStart"/>
      <w:r>
        <w:rPr>
          <w:rFonts w:ascii="Calibri" w:hAnsi="Calibri" w:cs="Calibri"/>
        </w:rPr>
        <w:t>AgiD</w:t>
      </w:r>
      <w:proofErr w:type="spellEnd"/>
      <w:r>
        <w:rPr>
          <w:rFonts w:ascii="Calibri" w:hAnsi="Calibri" w:cs="Calibri"/>
        </w:rPr>
        <w:t>.</w:t>
      </w:r>
    </w:p>
    <w:p w:rsidR="00E5113B" w:rsidRDefault="00E5113B">
      <w:pPr>
        <w:pStyle w:val="Standarduser"/>
        <w:jc w:val="both"/>
        <w:rPr>
          <w:rFonts w:ascii="Calibri" w:hAnsi="Calibri" w:cs="Calibri"/>
          <w:b/>
        </w:rPr>
      </w:pPr>
    </w:p>
    <w:p w:rsidR="00E5113B" w:rsidRDefault="000F4311">
      <w:pPr>
        <w:pStyle w:val="Standarduser"/>
        <w:jc w:val="both"/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  <w:lang w:val="en-US"/>
        </w:rPr>
        <w:t>6 GIUGNO</w:t>
      </w:r>
    </w:p>
    <w:p w:rsidR="00E5113B" w:rsidRDefault="00E5113B">
      <w:pPr>
        <w:pStyle w:val="Standarduser"/>
        <w:jc w:val="both"/>
        <w:rPr>
          <w:rFonts w:ascii="Calibri" w:hAnsi="Calibri" w:cs="Calibri"/>
          <w:b/>
          <w:u w:val="single"/>
          <w:lang w:val="en-US"/>
        </w:rPr>
      </w:pPr>
    </w:p>
    <w:p w:rsidR="00E5113B" w:rsidRDefault="000F4311" w:rsidP="00636856">
      <w:pPr>
        <w:pStyle w:val="Standarduser"/>
        <w:numPr>
          <w:ilvl w:val="0"/>
          <w:numId w:val="18"/>
        </w:numPr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COMMUNITY CONNECTIVITY – EMPOWERING THE UNCONNECTED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La sessione ha analizzato le soluzioni e</w:t>
      </w:r>
      <w:r w:rsidR="00990FFF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i modelli che po</w:t>
      </w:r>
      <w:r w:rsidR="00990FFF">
        <w:rPr>
          <w:rFonts w:ascii="Calibri" w:hAnsi="Calibri" w:cs="Calibri"/>
        </w:rPr>
        <w:t>trebbero</w:t>
      </w:r>
      <w:r>
        <w:rPr>
          <w:rFonts w:ascii="Calibri" w:hAnsi="Calibri" w:cs="Calibri"/>
        </w:rPr>
        <w:t xml:space="preserve"> essere attivati nelle aree in cui le strategie nazionali a banda larga e gli approcci </w:t>
      </w:r>
      <w:r w:rsidR="00990FFF">
        <w:rPr>
          <w:rFonts w:ascii="Calibri" w:hAnsi="Calibri" w:cs="Calibri"/>
        </w:rPr>
        <w:t>offerti da</w:t>
      </w:r>
      <w:r>
        <w:rPr>
          <w:rFonts w:ascii="Calibri" w:hAnsi="Calibri" w:cs="Calibri"/>
        </w:rPr>
        <w:t>l mercato non forniscono adeguati livelli di connettività ad Internet.</w:t>
      </w:r>
    </w:p>
    <w:p w:rsidR="00E5113B" w:rsidRDefault="000F4311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Europa la diffusione della banda larga raggiunge adeguati livelli di copertura nelle aree urbane (71%) ma è alquanto insoddisfacente nelle zone rurali (circa il 20%).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Le community network rappresentano un modello in cui la rete è disegnata, implementata e gestita da una piccola comunità di utenti quali possono essere le comunità agricole, i piccoli comuni o altro, tenendo conto delle necessità concrete degli utenti.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Luca Belli, ricercatore e responsabile della </w:t>
      </w:r>
      <w:proofErr w:type="spellStart"/>
      <w:r>
        <w:rPr>
          <w:rFonts w:ascii="Calibri" w:hAnsi="Calibri" w:cs="Calibri"/>
        </w:rPr>
        <w:t>Governance</w:t>
      </w:r>
      <w:proofErr w:type="spellEnd"/>
      <w:r>
        <w:rPr>
          <w:rFonts w:ascii="Calibri" w:hAnsi="Calibri" w:cs="Calibri"/>
        </w:rPr>
        <w:t xml:space="preserve"> di Internet al centro di ricerca </w:t>
      </w:r>
      <w:r>
        <w:rPr>
          <w:rFonts w:ascii="Calibri" w:hAnsi="Calibri" w:cs="Calibri"/>
          <w:i/>
        </w:rPr>
        <w:t xml:space="preserve">FGV </w:t>
      </w:r>
      <w:proofErr w:type="spellStart"/>
      <w:r>
        <w:rPr>
          <w:rFonts w:ascii="Calibri" w:hAnsi="Calibri" w:cs="Calibri"/>
          <w:i/>
        </w:rPr>
        <w:t>Direito</w:t>
      </w:r>
      <w:proofErr w:type="spellEnd"/>
      <w:r>
        <w:rPr>
          <w:rFonts w:ascii="Calibri" w:hAnsi="Calibri" w:cs="Calibri"/>
          <w:i/>
        </w:rPr>
        <w:t xml:space="preserve"> Rio</w:t>
      </w:r>
      <w:r>
        <w:rPr>
          <w:rFonts w:ascii="Calibri" w:hAnsi="Calibri" w:cs="Calibri"/>
        </w:rPr>
        <w:t xml:space="preserve"> di Rio di Janeiro ha presentato le idee discusse su questo tema dalla </w:t>
      </w:r>
      <w:proofErr w:type="spellStart"/>
      <w:r>
        <w:rPr>
          <w:rFonts w:ascii="Calibri" w:hAnsi="Calibri" w:cs="Calibri"/>
        </w:rPr>
        <w:t>Dynamic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Coalition</w:t>
      </w:r>
      <w:proofErr w:type="spellEnd"/>
      <w:r>
        <w:rPr>
          <w:rFonts w:ascii="Calibri" w:hAnsi="Calibri" w:cs="Calibri"/>
        </w:rPr>
        <w:t xml:space="preserve"> Community Connectivity dell’IGF globale nella guida: “</w:t>
      </w:r>
      <w:r>
        <w:rPr>
          <w:rFonts w:ascii="Calibri" w:hAnsi="Calibri" w:cs="Calibri"/>
          <w:i/>
        </w:rPr>
        <w:t>Community Connectivity: Building Internet from Scratch</w:t>
      </w:r>
      <w:r>
        <w:rPr>
          <w:rFonts w:ascii="Calibri" w:hAnsi="Calibri" w:cs="Calibri"/>
        </w:rPr>
        <w:t>” (All.1).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L’applicazione di una regolamentazione più leggera alle Community Network potrebbe favorirne una maggiore espansione (</w:t>
      </w:r>
      <w:r w:rsidR="00990FFF">
        <w:rPr>
          <w:rFonts w:ascii="Calibri" w:hAnsi="Calibri" w:cs="Calibri"/>
        </w:rPr>
        <w:t>in caso di attivazione di una nuova rete le c</w:t>
      </w:r>
      <w:r>
        <w:rPr>
          <w:rFonts w:ascii="Calibri" w:hAnsi="Calibri" w:cs="Calibri"/>
        </w:rPr>
        <w:t xml:space="preserve">ommunity network sono soggette alla stessa regolamentazione degli </w:t>
      </w:r>
      <w:r w:rsidR="00AD6E1F">
        <w:rPr>
          <w:rFonts w:ascii="Calibri" w:hAnsi="Calibri" w:cs="Calibri"/>
        </w:rPr>
        <w:t>operatori di telecomunicazione)</w:t>
      </w:r>
      <w:r>
        <w:rPr>
          <w:rFonts w:ascii="Calibri" w:hAnsi="Calibri" w:cs="Calibri"/>
        </w:rPr>
        <w:t>.</w:t>
      </w: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Default="000F4311" w:rsidP="00636856">
      <w:pPr>
        <w:pStyle w:val="Standarduser"/>
        <w:numPr>
          <w:ilvl w:val="0"/>
          <w:numId w:val="18"/>
        </w:numPr>
        <w:jc w:val="both"/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  <w:lang w:val="en-US"/>
        </w:rPr>
        <w:t>NRI ASSEMBLY – EUROPEAN CONTRIBUTION TO GLOBAL IG PROCESS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La s</w:t>
      </w:r>
      <w:r w:rsidR="00AD6E1F">
        <w:rPr>
          <w:rFonts w:ascii="Calibri" w:hAnsi="Calibri" w:cs="Calibri"/>
        </w:rPr>
        <w:t xml:space="preserve">essione ha riunito i referenti </w:t>
      </w:r>
      <w:r>
        <w:rPr>
          <w:rFonts w:ascii="Calibri" w:hAnsi="Calibri" w:cs="Calibri"/>
        </w:rPr>
        <w:t xml:space="preserve">delle iniziative IGF nazionali e regionali attive in ambito europeo per discutere </w:t>
      </w:r>
      <w:r w:rsidR="00AD6E1F">
        <w:rPr>
          <w:rFonts w:ascii="Calibri" w:hAnsi="Calibri" w:cs="Calibri"/>
        </w:rPr>
        <w:t xml:space="preserve">su </w:t>
      </w:r>
      <w:r>
        <w:rPr>
          <w:rFonts w:ascii="Calibri" w:hAnsi="Calibri" w:cs="Calibri"/>
        </w:rPr>
        <w:t>come presentarsi alla riunione IGF globale che avrà luogo a Ginevra il prossimo dicembre 2017.</w:t>
      </w:r>
    </w:p>
    <w:p w:rsidR="00E5113B" w:rsidRDefault="00BF78C6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È</w:t>
      </w:r>
      <w:r w:rsidR="000F4311">
        <w:rPr>
          <w:rFonts w:ascii="Calibri" w:hAnsi="Calibri" w:cs="Calibri"/>
        </w:rPr>
        <w:t xml:space="preserve"> emersa la necessità di rendere IGF più orientato al risultato provando a trasferire il dibattito dall’identificazione delle sfide connesse con Internet al perseguimento di soluzioni concrete per affrontare tali sfide.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Giacomo Mazzone (</w:t>
      </w:r>
      <w:proofErr w:type="spellStart"/>
      <w:r>
        <w:rPr>
          <w:rFonts w:ascii="Calibri" w:hAnsi="Calibri" w:cs="Calibri"/>
        </w:rPr>
        <w:t>European</w:t>
      </w:r>
      <w:proofErr w:type="spellEnd"/>
      <w:r>
        <w:rPr>
          <w:rFonts w:ascii="Calibri" w:hAnsi="Calibri" w:cs="Calibri"/>
        </w:rPr>
        <w:t xml:space="preserve"> Broadcast Union) ha riferito che è stato svolto un importante lavoro nella stesura delle Linee Guida per gli NRI (National and </w:t>
      </w:r>
      <w:proofErr w:type="spellStart"/>
      <w:r>
        <w:rPr>
          <w:rFonts w:ascii="Calibri" w:hAnsi="Calibri" w:cs="Calibri"/>
        </w:rPr>
        <w:t>Regional</w:t>
      </w:r>
      <w:proofErr w:type="spellEnd"/>
      <w:r>
        <w:rPr>
          <w:rFonts w:ascii="Calibri" w:hAnsi="Calibri" w:cs="Calibri"/>
        </w:rPr>
        <w:t xml:space="preserve"> IGF </w:t>
      </w:r>
      <w:proofErr w:type="spellStart"/>
      <w:r>
        <w:rPr>
          <w:rFonts w:ascii="Calibri" w:hAnsi="Calibri" w:cs="Calibri"/>
        </w:rPr>
        <w:t>Initiatives</w:t>
      </w:r>
      <w:proofErr w:type="spellEnd"/>
      <w:r>
        <w:rPr>
          <w:rFonts w:ascii="Calibri" w:hAnsi="Calibri" w:cs="Calibri"/>
        </w:rPr>
        <w:t>) e che sarebbe opportuno valutare la necessità di adattare</w:t>
      </w:r>
      <w:r w:rsidR="00990FFF">
        <w:rPr>
          <w:rFonts w:ascii="Calibri" w:hAnsi="Calibri" w:cs="Calibri"/>
        </w:rPr>
        <w:t xml:space="preserve"> tale</w:t>
      </w:r>
      <w:r>
        <w:rPr>
          <w:rFonts w:ascii="Calibri" w:hAnsi="Calibri" w:cs="Calibri"/>
        </w:rPr>
        <w:t xml:space="preserve"> documento al contesto europeo per verificare se gli IGF nazionali europei rispondano ai criteri internazionali dettati dall’Agenda di Tunisi e</w:t>
      </w:r>
      <w:r w:rsidR="00990FFF">
        <w:rPr>
          <w:rFonts w:ascii="Calibri" w:hAnsi="Calibri" w:cs="Calibri"/>
        </w:rPr>
        <w:t xml:space="preserve"> per</w:t>
      </w:r>
      <w:r>
        <w:rPr>
          <w:rFonts w:ascii="Calibri" w:hAnsi="Calibri" w:cs="Calibri"/>
        </w:rPr>
        <w:t xml:space="preserve"> indirizzare le problematiche che emergeranno.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Viene sollevata la necessità di coinvolgere in IGF più attori del settore privato e dei </w:t>
      </w:r>
      <w:r w:rsidR="00BF78C6">
        <w:rPr>
          <w:rFonts w:ascii="Calibri" w:hAnsi="Calibri" w:cs="Calibri"/>
        </w:rPr>
        <w:t>governi.</w:t>
      </w:r>
    </w:p>
    <w:p w:rsidR="00E5113B" w:rsidRDefault="000F4311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condivide infine l’esigenza di dedicare una sessione specifica agli NRI nel prossimo IGF 2017 per dare evidenza delle iniziative in corso a livello nazionale e regionale. Ogni NRI potrà presentare tre "temi caldi", tre sfide e tre </w:t>
      </w:r>
      <w:r w:rsidR="00BF78C6">
        <w:rPr>
          <w:rFonts w:ascii="Calibri" w:hAnsi="Calibri" w:cs="Calibri"/>
          <w:i/>
          <w:iCs/>
        </w:rPr>
        <w:t xml:space="preserve">best </w:t>
      </w:r>
      <w:proofErr w:type="spellStart"/>
      <w:r w:rsidR="00BF78C6">
        <w:rPr>
          <w:rFonts w:ascii="Calibri" w:hAnsi="Calibri" w:cs="Calibri"/>
          <w:i/>
          <w:iCs/>
        </w:rPr>
        <w:t>practic</w:t>
      </w:r>
      <w:r>
        <w:rPr>
          <w:rFonts w:ascii="Calibri" w:hAnsi="Calibri" w:cs="Calibri"/>
          <w:i/>
          <w:iCs/>
        </w:rPr>
        <w:t>e</w:t>
      </w:r>
      <w:proofErr w:type="spellEnd"/>
      <w:r>
        <w:rPr>
          <w:rFonts w:ascii="Calibri" w:hAnsi="Calibri" w:cs="Calibri"/>
        </w:rPr>
        <w:t xml:space="preserve"> stimolando il confronto e la discussione tra i NRI. Sarà predisposta anche una brochure per evidenziare le attività in corso.</w:t>
      </w: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Default="000F4311" w:rsidP="00636856">
      <w:pPr>
        <w:pStyle w:val="Standarduser"/>
        <w:numPr>
          <w:ilvl w:val="0"/>
          <w:numId w:val="18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INTERVENTO DEL PRIMO MINISTRO NORVEGESE ERNA SOLBERG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Il Ministro sottolinea l’importanza di Internet e della sua </w:t>
      </w:r>
      <w:proofErr w:type="spellStart"/>
      <w:r>
        <w:rPr>
          <w:rFonts w:ascii="Calibri" w:hAnsi="Calibri" w:cs="Calibri"/>
        </w:rPr>
        <w:t>Governance</w:t>
      </w:r>
      <w:proofErr w:type="spellEnd"/>
      <w:r>
        <w:rPr>
          <w:rFonts w:ascii="Calibri" w:hAnsi="Calibri" w:cs="Calibri"/>
        </w:rPr>
        <w:t xml:space="preserve"> per lo sviluppo socio economico globale. Ribadisce la </w:t>
      </w:r>
      <w:r w:rsidR="00BF78C6">
        <w:rPr>
          <w:rFonts w:ascii="Calibri" w:hAnsi="Calibri" w:cs="Calibri"/>
        </w:rPr>
        <w:t>necessità che</w:t>
      </w:r>
      <w:r>
        <w:rPr>
          <w:rFonts w:ascii="Calibri" w:hAnsi="Calibri" w:cs="Calibri"/>
        </w:rPr>
        <w:t xml:space="preserve"> la comunità multistakeholder contribuisca in maniera fattiva alla scelta delle policy per preservare le caratteristiche di Internet quale rete robusta, sicu</w:t>
      </w:r>
      <w:r w:rsidR="00990FFF">
        <w:rPr>
          <w:rFonts w:ascii="Calibri" w:hAnsi="Calibri" w:cs="Calibri"/>
        </w:rPr>
        <w:t xml:space="preserve">ra, aperta, e trasparente </w:t>
      </w:r>
      <w:r>
        <w:rPr>
          <w:rFonts w:ascii="Calibri" w:hAnsi="Calibri" w:cs="Calibri"/>
        </w:rPr>
        <w:t>e prevenirne la frammentazione.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Il governo norvegese ha definito una serie di priorità per promuovere una </w:t>
      </w:r>
      <w:proofErr w:type="spellStart"/>
      <w:r>
        <w:rPr>
          <w:rFonts w:ascii="Calibri" w:hAnsi="Calibri" w:cs="Calibri"/>
        </w:rPr>
        <w:t>governance</w:t>
      </w:r>
      <w:proofErr w:type="spellEnd"/>
      <w:r>
        <w:rPr>
          <w:rFonts w:ascii="Calibri" w:hAnsi="Calibri" w:cs="Calibri"/>
        </w:rPr>
        <w:t xml:space="preserve"> robusta di Internet</w:t>
      </w:r>
      <w:r w:rsidR="00990FFF">
        <w:rPr>
          <w:rFonts w:ascii="Calibri" w:hAnsi="Calibri" w:cs="Calibri"/>
        </w:rPr>
        <w:t xml:space="preserve"> quali:</w:t>
      </w:r>
    </w:p>
    <w:p w:rsidR="00E5113B" w:rsidRDefault="000F4311" w:rsidP="001B7B34">
      <w:pPr>
        <w:pStyle w:val="Standarduser"/>
        <w:numPr>
          <w:ilvl w:val="0"/>
          <w:numId w:val="13"/>
        </w:numPr>
        <w:tabs>
          <w:tab w:val="left" w:pos="426"/>
        </w:tabs>
        <w:jc w:val="both"/>
        <w:rPr>
          <w:rFonts w:hint="eastAsia"/>
        </w:rPr>
      </w:pPr>
      <w:r>
        <w:rPr>
          <w:rFonts w:ascii="Calibri" w:hAnsi="Calibri" w:cs="Calibri"/>
        </w:rPr>
        <w:t xml:space="preserve">Promozione di un insieme di policy globali che abilitano Internet quale piattaforma aperta, robusta e accessibile per la crescita e lo sviluppo </w:t>
      </w:r>
      <w:r w:rsidR="00BF78C6">
        <w:rPr>
          <w:rFonts w:ascii="Calibri" w:hAnsi="Calibri" w:cs="Calibri"/>
        </w:rPr>
        <w:t>economico.</w:t>
      </w:r>
    </w:p>
    <w:p w:rsidR="00E5113B" w:rsidRDefault="000F4311" w:rsidP="001B7B34">
      <w:pPr>
        <w:pStyle w:val="Standarduser"/>
        <w:numPr>
          <w:ilvl w:val="0"/>
          <w:numId w:val="10"/>
        </w:numPr>
        <w:tabs>
          <w:tab w:val="left" w:pos="426"/>
        </w:tabs>
        <w:jc w:val="both"/>
        <w:rPr>
          <w:rFonts w:hint="eastAsia"/>
        </w:rPr>
      </w:pPr>
      <w:r>
        <w:rPr>
          <w:rFonts w:ascii="Calibri" w:hAnsi="Calibri" w:cs="Calibri"/>
        </w:rPr>
        <w:t>Promozione di una serie di principi che indicano che le aziende sono responsabili dello sviluppo e della operatività di Internet.</w:t>
      </w:r>
    </w:p>
    <w:p w:rsidR="00E5113B" w:rsidRDefault="000F4311" w:rsidP="001B7B34">
      <w:pPr>
        <w:pStyle w:val="Standarduser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modello multistakeholder (Governi, società civile, società tecnico-scientifica ed il settore pri</w:t>
      </w:r>
      <w:r w:rsidR="00BF78C6">
        <w:rPr>
          <w:rFonts w:ascii="Calibri" w:hAnsi="Calibri" w:cs="Calibri"/>
        </w:rPr>
        <w:t xml:space="preserve">vato) quale responsabile della </w:t>
      </w:r>
      <w:proofErr w:type="spellStart"/>
      <w:r w:rsidR="00BF78C6">
        <w:rPr>
          <w:rFonts w:ascii="Calibri" w:hAnsi="Calibri" w:cs="Calibri"/>
        </w:rPr>
        <w:t>g</w:t>
      </w:r>
      <w:r>
        <w:rPr>
          <w:rFonts w:ascii="Calibri" w:hAnsi="Calibri" w:cs="Calibri"/>
        </w:rPr>
        <w:t>overnance</w:t>
      </w:r>
      <w:proofErr w:type="spellEnd"/>
      <w:r>
        <w:rPr>
          <w:rFonts w:ascii="Calibri" w:hAnsi="Calibri" w:cs="Calibri"/>
        </w:rPr>
        <w:t xml:space="preserve"> di Internet.</w:t>
      </w:r>
    </w:p>
    <w:p w:rsidR="00E5113B" w:rsidRDefault="000F4311" w:rsidP="001B7B34">
      <w:pPr>
        <w:pStyle w:val="Standarduser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Promozione di una buona </w:t>
      </w:r>
      <w:proofErr w:type="spellStart"/>
      <w:r>
        <w:rPr>
          <w:rFonts w:ascii="Calibri" w:hAnsi="Calibri" w:cs="Calibri"/>
        </w:rPr>
        <w:t>governance</w:t>
      </w:r>
      <w:proofErr w:type="spellEnd"/>
      <w:r>
        <w:rPr>
          <w:rFonts w:ascii="Calibri" w:hAnsi="Calibri" w:cs="Calibri"/>
        </w:rPr>
        <w:t xml:space="preserve"> delle organizzazioni che controllano le risorse base di Internet. Apertura, Responsabilità, trasparenza e imparzialità sono i principi chiave.</w:t>
      </w:r>
    </w:p>
    <w:p w:rsidR="00E5113B" w:rsidRDefault="000F4311" w:rsidP="001B7B34">
      <w:pPr>
        <w:pStyle w:val="Standarduser"/>
        <w:numPr>
          <w:ilvl w:val="0"/>
          <w:numId w:val="10"/>
        </w:numPr>
        <w:tabs>
          <w:tab w:val="left" w:pos="426"/>
        </w:tabs>
        <w:jc w:val="both"/>
        <w:rPr>
          <w:rFonts w:hint="eastAsia"/>
        </w:rPr>
      </w:pPr>
      <w:r>
        <w:rPr>
          <w:rFonts w:ascii="Calibri" w:hAnsi="Calibri" w:cs="Calibri"/>
        </w:rPr>
        <w:t>Riduzione della regolamentazione di Internet per far sì che non sia soggetta ad interferenze non necessarie da parte dei governi.</w:t>
      </w:r>
    </w:p>
    <w:p w:rsidR="00E5113B" w:rsidRDefault="00E5113B">
      <w:pPr>
        <w:pStyle w:val="Standarduser"/>
        <w:jc w:val="both"/>
        <w:rPr>
          <w:rFonts w:ascii="Calibri" w:hAnsi="Calibri" w:cs="Calibri"/>
          <w:b/>
        </w:rPr>
      </w:pPr>
    </w:p>
    <w:p w:rsidR="00E5113B" w:rsidRDefault="000F4311" w:rsidP="00636856">
      <w:pPr>
        <w:pStyle w:val="Standarduser"/>
        <w:numPr>
          <w:ilvl w:val="0"/>
          <w:numId w:val="18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INTERNET NELLA “POST-TRUTH” ERA</w:t>
      </w:r>
    </w:p>
    <w:p w:rsidR="00E5113B" w:rsidRDefault="000F4311">
      <w:pPr>
        <w:pStyle w:val="Standard"/>
        <w:jc w:val="both"/>
      </w:pPr>
      <w:r>
        <w:rPr>
          <w:rFonts w:ascii="Calibri" w:eastAsia="SimSun" w:hAnsi="Calibri" w:cs="Calibri"/>
          <w:kern w:val="3"/>
          <w:lang w:eastAsia="zh-CN" w:bidi="hi-IN"/>
        </w:rPr>
        <w:t>La sessione ha discusso l'impatto delle “</w:t>
      </w:r>
      <w:proofErr w:type="spellStart"/>
      <w:r w:rsidRPr="00990FFF">
        <w:rPr>
          <w:rFonts w:ascii="Calibri" w:eastAsia="SimSun" w:hAnsi="Calibri" w:cs="Calibri"/>
          <w:i/>
          <w:kern w:val="3"/>
          <w:lang w:eastAsia="zh-CN" w:bidi="hi-IN"/>
        </w:rPr>
        <w:t>fake</w:t>
      </w:r>
      <w:proofErr w:type="spellEnd"/>
      <w:r w:rsidRPr="00990FFF">
        <w:rPr>
          <w:rFonts w:ascii="Calibri" w:eastAsia="SimSun" w:hAnsi="Calibri" w:cs="Calibri"/>
          <w:i/>
          <w:kern w:val="3"/>
          <w:lang w:eastAsia="zh-CN" w:bidi="hi-IN"/>
        </w:rPr>
        <w:t xml:space="preserve"> news</w:t>
      </w:r>
      <w:r>
        <w:rPr>
          <w:rFonts w:ascii="Calibri" w:eastAsia="SimSun" w:hAnsi="Calibri" w:cs="Calibri"/>
          <w:kern w:val="3"/>
          <w:lang w:eastAsia="zh-CN" w:bidi="hi-IN"/>
        </w:rPr>
        <w:t xml:space="preserve">” su Internet e nelle società europee e ha svolto un’analisi del fenomeno, gli elementi di correlazione e le eventuali contromisure da adottare.  </w:t>
      </w:r>
    </w:p>
    <w:p w:rsidR="00E5113B" w:rsidRDefault="000F4311">
      <w:pPr>
        <w:pStyle w:val="Standard"/>
        <w:jc w:val="both"/>
      </w:pPr>
      <w:r>
        <w:rPr>
          <w:rFonts w:ascii="Calibri" w:eastAsia="SimSun" w:hAnsi="Calibri" w:cs="Calibri"/>
          <w:kern w:val="3"/>
          <w:lang w:eastAsia="zh-CN" w:bidi="hi-IN"/>
        </w:rPr>
        <w:t xml:space="preserve">Al dibattito hanno partecipato: Il ministro degli esteri dell'Estonia, l’ambasciatrice della Repubblica Moldova del Consiglio di Europa e </w:t>
      </w:r>
      <w:r w:rsidR="00BF78C6">
        <w:rPr>
          <w:rFonts w:ascii="Calibri" w:eastAsia="SimSun" w:hAnsi="Calibri" w:cs="Calibri"/>
          <w:kern w:val="3"/>
          <w:lang w:eastAsia="zh-CN" w:bidi="hi-IN"/>
        </w:rPr>
        <w:t>il presidente</w:t>
      </w:r>
      <w:r>
        <w:rPr>
          <w:rFonts w:ascii="Calibri" w:eastAsia="SimSun" w:hAnsi="Calibri" w:cs="Calibri"/>
          <w:kern w:val="3"/>
          <w:lang w:eastAsia="zh-CN" w:bidi="hi-IN"/>
        </w:rPr>
        <w:t xml:space="preserve"> dell'Università </w:t>
      </w:r>
      <w:proofErr w:type="spellStart"/>
      <w:r w:rsidRPr="00990FFF">
        <w:rPr>
          <w:rFonts w:ascii="Calibri" w:eastAsia="SimSun" w:hAnsi="Calibri" w:cs="Calibri"/>
          <w:i/>
          <w:kern w:val="3"/>
          <w:lang w:eastAsia="zh-CN" w:bidi="hi-IN"/>
        </w:rPr>
        <w:t>Sorbonne</w:t>
      </w:r>
      <w:proofErr w:type="spellEnd"/>
      <w:r w:rsidRPr="00990FFF">
        <w:rPr>
          <w:rFonts w:ascii="Calibri" w:eastAsia="SimSun" w:hAnsi="Calibri" w:cs="Calibri"/>
          <w:i/>
          <w:kern w:val="3"/>
          <w:lang w:eastAsia="zh-CN" w:bidi="hi-IN"/>
        </w:rPr>
        <w:t xml:space="preserve"> Nouvelle</w:t>
      </w:r>
      <w:r>
        <w:rPr>
          <w:rFonts w:ascii="Calibri" w:eastAsia="SimSun" w:hAnsi="Calibri" w:cs="Calibri"/>
          <w:kern w:val="3"/>
          <w:lang w:eastAsia="zh-CN" w:bidi="hi-IN"/>
        </w:rPr>
        <w:t>.</w:t>
      </w:r>
    </w:p>
    <w:p w:rsidR="00E5113B" w:rsidRDefault="000F4311">
      <w:pPr>
        <w:pStyle w:val="Standard"/>
        <w:jc w:val="both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Il ministro degli esteri dell'Estonia ha sottolineato che le “</w:t>
      </w:r>
      <w:proofErr w:type="spellStart"/>
      <w:r w:rsidRPr="00990FFF">
        <w:rPr>
          <w:rFonts w:ascii="Calibri" w:eastAsia="SimSun" w:hAnsi="Calibri" w:cs="Calibri"/>
          <w:i/>
          <w:kern w:val="3"/>
          <w:lang w:eastAsia="zh-CN" w:bidi="hi-IN"/>
        </w:rPr>
        <w:t>fake</w:t>
      </w:r>
      <w:proofErr w:type="spellEnd"/>
      <w:r w:rsidRPr="00990FFF">
        <w:rPr>
          <w:rFonts w:ascii="Calibri" w:eastAsia="SimSun" w:hAnsi="Calibri" w:cs="Calibri"/>
          <w:i/>
          <w:kern w:val="3"/>
          <w:lang w:eastAsia="zh-CN" w:bidi="hi-IN"/>
        </w:rPr>
        <w:t xml:space="preserve"> news</w:t>
      </w:r>
      <w:r>
        <w:rPr>
          <w:rFonts w:ascii="Calibri" w:eastAsia="SimSun" w:hAnsi="Calibri" w:cs="Calibri"/>
          <w:kern w:val="3"/>
          <w:lang w:eastAsia="zh-CN" w:bidi="hi-IN"/>
        </w:rPr>
        <w:t>” sono utilizzate per creare co</w:t>
      </w:r>
      <w:r>
        <w:rPr>
          <w:rFonts w:ascii="Calibri" w:eastAsia="SimSun" w:hAnsi="Calibri" w:cs="Calibri"/>
          <w:kern w:val="3"/>
          <w:lang w:eastAsia="zh-CN" w:bidi="hi-IN"/>
        </w:rPr>
        <w:t>n</w:t>
      </w:r>
      <w:r>
        <w:rPr>
          <w:rFonts w:ascii="Calibri" w:eastAsia="SimSun" w:hAnsi="Calibri" w:cs="Calibri"/>
          <w:kern w:val="3"/>
          <w:lang w:eastAsia="zh-CN" w:bidi="hi-IN"/>
        </w:rPr>
        <w:t>fusione nella società e con l’intento di influenzare i processi politici, manipolando il pubblico che molte volte non è in grado di analizzare criticamente le informazioni e convalidare fonti oggettive.</w:t>
      </w:r>
    </w:p>
    <w:p w:rsidR="00E5113B" w:rsidRDefault="000F4311">
      <w:pPr>
        <w:pStyle w:val="Standard"/>
        <w:jc w:val="both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Da più parti si è condivisa l’esigenza di far pressione sui governi per attuare azioni concrete di co</w:t>
      </w:r>
      <w:r>
        <w:rPr>
          <w:rFonts w:ascii="Calibri" w:eastAsia="SimSun" w:hAnsi="Calibri" w:cs="Calibri"/>
          <w:kern w:val="3"/>
          <w:lang w:eastAsia="zh-CN" w:bidi="hi-IN"/>
        </w:rPr>
        <w:t>n</w:t>
      </w:r>
      <w:r>
        <w:rPr>
          <w:rFonts w:ascii="Calibri" w:eastAsia="SimSun" w:hAnsi="Calibri" w:cs="Calibri"/>
          <w:kern w:val="3"/>
          <w:lang w:eastAsia="zh-CN" w:bidi="hi-IN"/>
        </w:rPr>
        <w:t>trasto del fenomeno e migliorare le regolamentazioni esistenti.</w:t>
      </w:r>
    </w:p>
    <w:p w:rsidR="00E5113B" w:rsidRDefault="00BF78C6">
      <w:pPr>
        <w:pStyle w:val="Standard"/>
        <w:jc w:val="both"/>
      </w:pPr>
      <w:r>
        <w:rPr>
          <w:rFonts w:ascii="Calibri" w:eastAsia="SimSun" w:hAnsi="Calibri" w:cs="Calibri"/>
          <w:kern w:val="3"/>
          <w:lang w:eastAsia="zh-CN" w:bidi="hi-IN"/>
        </w:rPr>
        <w:t>Il presidente</w:t>
      </w:r>
      <w:r w:rsidR="000F4311">
        <w:rPr>
          <w:rFonts w:ascii="Calibri" w:eastAsia="SimSun" w:hAnsi="Calibri" w:cs="Calibri"/>
          <w:kern w:val="3"/>
          <w:lang w:eastAsia="zh-CN" w:bidi="hi-IN"/>
        </w:rPr>
        <w:t xml:space="preserve"> dell'Università </w:t>
      </w:r>
      <w:proofErr w:type="spellStart"/>
      <w:r w:rsidR="000F4311" w:rsidRPr="00990FFF">
        <w:rPr>
          <w:rFonts w:ascii="Calibri" w:eastAsia="SimSun" w:hAnsi="Calibri" w:cs="Calibri"/>
          <w:i/>
          <w:kern w:val="3"/>
          <w:lang w:eastAsia="zh-CN" w:bidi="hi-IN"/>
        </w:rPr>
        <w:t>Sorbonne</w:t>
      </w:r>
      <w:proofErr w:type="spellEnd"/>
      <w:r w:rsidR="000F4311" w:rsidRPr="00990FFF">
        <w:rPr>
          <w:rFonts w:ascii="Calibri" w:eastAsia="SimSun" w:hAnsi="Calibri" w:cs="Calibri"/>
          <w:i/>
          <w:kern w:val="3"/>
          <w:lang w:eastAsia="zh-CN" w:bidi="hi-IN"/>
        </w:rPr>
        <w:t xml:space="preserve"> Nouvelle</w:t>
      </w:r>
      <w:r w:rsidR="000F4311">
        <w:rPr>
          <w:rFonts w:ascii="Calibri" w:eastAsia="SimSun" w:hAnsi="Calibri" w:cs="Calibri"/>
          <w:kern w:val="3"/>
          <w:lang w:eastAsia="zh-CN" w:bidi="hi-IN"/>
        </w:rPr>
        <w:t xml:space="preserve">, dopo una breve disamina delle tipologie di </w:t>
      </w:r>
      <w:proofErr w:type="spellStart"/>
      <w:r w:rsidR="000F4311" w:rsidRPr="00990FFF">
        <w:rPr>
          <w:rFonts w:ascii="Calibri" w:eastAsia="SimSun" w:hAnsi="Calibri" w:cs="Calibri"/>
          <w:i/>
          <w:kern w:val="3"/>
          <w:lang w:eastAsia="zh-CN" w:bidi="hi-IN"/>
        </w:rPr>
        <w:t>fake</w:t>
      </w:r>
      <w:proofErr w:type="spellEnd"/>
      <w:r w:rsidR="000F4311" w:rsidRPr="00990FFF">
        <w:rPr>
          <w:rFonts w:ascii="Calibri" w:eastAsia="SimSun" w:hAnsi="Calibri" w:cs="Calibri"/>
          <w:i/>
          <w:kern w:val="3"/>
          <w:lang w:eastAsia="zh-CN" w:bidi="hi-IN"/>
        </w:rPr>
        <w:t xml:space="preserve"> news</w:t>
      </w:r>
      <w:r w:rsidR="000F4311">
        <w:rPr>
          <w:rFonts w:ascii="Calibri" w:eastAsia="SimSun" w:hAnsi="Calibri" w:cs="Calibri"/>
          <w:kern w:val="3"/>
          <w:lang w:eastAsia="zh-CN" w:bidi="hi-IN"/>
        </w:rPr>
        <w:t xml:space="preserve">, ha suggerito di </w:t>
      </w:r>
      <w:r w:rsidR="00990FFF">
        <w:rPr>
          <w:rFonts w:ascii="Calibri" w:eastAsia="SimSun" w:hAnsi="Calibri" w:cs="Calibri"/>
          <w:kern w:val="3"/>
          <w:lang w:eastAsia="zh-CN" w:bidi="hi-IN"/>
        </w:rPr>
        <w:t xml:space="preserve">promuovere </w:t>
      </w:r>
      <w:r w:rsidR="000F4311">
        <w:rPr>
          <w:rFonts w:ascii="Calibri" w:eastAsia="SimSun" w:hAnsi="Calibri" w:cs="Calibri"/>
          <w:kern w:val="3"/>
          <w:lang w:eastAsia="zh-CN" w:bidi="hi-IN"/>
        </w:rPr>
        <w:t>l’emanazione di raccomandazioni per educare il cittadino, i gio</w:t>
      </w:r>
      <w:r w:rsidR="000F4311">
        <w:rPr>
          <w:rFonts w:ascii="Calibri" w:eastAsia="SimSun" w:hAnsi="Calibri" w:cs="Calibri"/>
          <w:kern w:val="3"/>
          <w:lang w:eastAsia="zh-CN" w:bidi="hi-IN"/>
        </w:rPr>
        <w:t>r</w:t>
      </w:r>
      <w:r w:rsidR="000F4311">
        <w:rPr>
          <w:rFonts w:ascii="Calibri" w:eastAsia="SimSun" w:hAnsi="Calibri" w:cs="Calibri"/>
          <w:kern w:val="3"/>
          <w:lang w:eastAsia="zh-CN" w:bidi="hi-IN"/>
        </w:rPr>
        <w:t xml:space="preserve">nalisti e sensibilizzare le organizzazioni </w:t>
      </w:r>
      <w:r w:rsidR="00990FFF">
        <w:rPr>
          <w:rFonts w:ascii="Calibri" w:eastAsia="SimSun" w:hAnsi="Calibri" w:cs="Calibri"/>
          <w:kern w:val="3"/>
          <w:lang w:eastAsia="zh-CN" w:bidi="hi-IN"/>
        </w:rPr>
        <w:t>su</w:t>
      </w:r>
      <w:r w:rsidR="000F4311">
        <w:rPr>
          <w:rFonts w:ascii="Calibri" w:eastAsia="SimSun" w:hAnsi="Calibri" w:cs="Calibri"/>
          <w:kern w:val="3"/>
          <w:lang w:eastAsia="zh-CN" w:bidi="hi-IN"/>
        </w:rPr>
        <w:t>l tema.</w:t>
      </w:r>
    </w:p>
    <w:p w:rsidR="00E5113B" w:rsidRDefault="00E5113B">
      <w:pPr>
        <w:pStyle w:val="Standarduser"/>
        <w:jc w:val="both"/>
        <w:rPr>
          <w:rFonts w:ascii="Calibri" w:hAnsi="Calibri" w:cs="Calibri"/>
          <w:b/>
        </w:rPr>
      </w:pPr>
    </w:p>
    <w:p w:rsidR="00E5113B" w:rsidRDefault="000F4311" w:rsidP="00636856">
      <w:pPr>
        <w:pStyle w:val="Standarduser"/>
        <w:numPr>
          <w:ilvl w:val="0"/>
          <w:numId w:val="18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BLOCKCHAIN TECHNOLOGY E INTE</w:t>
      </w:r>
      <w:r w:rsidR="00990FFF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NET GOVERNANCE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La sessione ha spiegato il concetto di </w:t>
      </w:r>
      <w:proofErr w:type="spellStart"/>
      <w:r>
        <w:rPr>
          <w:rFonts w:ascii="Calibri" w:hAnsi="Calibri" w:cs="Calibri"/>
        </w:rPr>
        <w:t>blockchain</w:t>
      </w:r>
      <w:proofErr w:type="spellEnd"/>
      <w:r>
        <w:rPr>
          <w:rFonts w:ascii="Calibri" w:hAnsi="Calibri" w:cs="Calibri"/>
        </w:rPr>
        <w:t xml:space="preserve">, la sua natura decentralizzata e le sue potenziali applicazioni (transazioni bancarie, ecc.). La tecnologia </w:t>
      </w:r>
      <w:r w:rsidR="00990FFF">
        <w:rPr>
          <w:rFonts w:ascii="Calibri" w:hAnsi="Calibri" w:cs="Calibri"/>
        </w:rPr>
        <w:t xml:space="preserve">sebbene non sia ancora standardizzata </w:t>
      </w:r>
      <w:r>
        <w:rPr>
          <w:rFonts w:ascii="Calibri" w:hAnsi="Calibri" w:cs="Calibri"/>
        </w:rPr>
        <w:t xml:space="preserve">potrà rappresentare un </w:t>
      </w:r>
      <w:r w:rsidR="00990FFF">
        <w:rPr>
          <w:rFonts w:ascii="Calibri" w:hAnsi="Calibri" w:cs="Calibri"/>
        </w:rPr>
        <w:t xml:space="preserve">importante </w:t>
      </w:r>
      <w:r>
        <w:rPr>
          <w:rFonts w:ascii="Calibri" w:hAnsi="Calibri" w:cs="Calibri"/>
        </w:rPr>
        <w:t xml:space="preserve">riferimento per l’ecosistema Internet </w:t>
      </w:r>
      <w:proofErr w:type="spellStart"/>
      <w:r>
        <w:rPr>
          <w:rFonts w:ascii="Calibri" w:hAnsi="Calibri" w:cs="Calibri"/>
        </w:rPr>
        <w:t>Governance</w:t>
      </w:r>
      <w:proofErr w:type="spellEnd"/>
      <w:r>
        <w:rPr>
          <w:rFonts w:ascii="Calibri" w:hAnsi="Calibri" w:cs="Calibri"/>
        </w:rPr>
        <w:t>.</w:t>
      </w: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Default="00E5113B">
      <w:pPr>
        <w:pStyle w:val="Standarduser"/>
        <w:jc w:val="both"/>
        <w:rPr>
          <w:rFonts w:ascii="Calibri" w:hAnsi="Calibri" w:cs="Calibri"/>
          <w:b/>
        </w:rPr>
      </w:pPr>
    </w:p>
    <w:p w:rsidR="00E5113B" w:rsidRDefault="000F4311">
      <w:pPr>
        <w:pStyle w:val="Standarduser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7 GIUGNO</w:t>
      </w:r>
    </w:p>
    <w:p w:rsidR="00E5113B" w:rsidRDefault="00E5113B">
      <w:pPr>
        <w:pStyle w:val="Standarduser"/>
        <w:jc w:val="both"/>
        <w:rPr>
          <w:rFonts w:ascii="Calibri" w:hAnsi="Calibri" w:cs="Calibri"/>
          <w:u w:val="single"/>
          <w:lang w:val="en-US"/>
        </w:rPr>
      </w:pPr>
    </w:p>
    <w:p w:rsidR="00E5113B" w:rsidRDefault="000F4311" w:rsidP="00990FFF">
      <w:pPr>
        <w:pStyle w:val="Standarduser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NEXT GENERATION INTERNET</w:t>
      </w:r>
    </w:p>
    <w:p w:rsidR="00E5113B" w:rsidRDefault="00E5113B">
      <w:pPr>
        <w:pStyle w:val="Standarduser"/>
        <w:jc w:val="both"/>
        <w:rPr>
          <w:rFonts w:ascii="Calibri" w:hAnsi="Calibri" w:cs="Calibri"/>
          <w:u w:val="single"/>
          <w:lang w:val="en-US"/>
        </w:rPr>
      </w:pPr>
    </w:p>
    <w:p w:rsidR="00E5113B" w:rsidRPr="00016B84" w:rsidRDefault="000F4311">
      <w:pPr>
        <w:pStyle w:val="Standarduser"/>
        <w:jc w:val="both"/>
        <w:rPr>
          <w:rFonts w:hint="eastAsia"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Pearse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O'Donohue</w:t>
      </w:r>
      <w:proofErr w:type="spellEnd"/>
      <w:r>
        <w:rPr>
          <w:rFonts w:ascii="Calibri" w:hAnsi="Calibri" w:cs="Calibri"/>
          <w:lang w:val="en-US"/>
        </w:rPr>
        <w:t xml:space="preserve">, </w:t>
      </w:r>
      <w:r w:rsidRPr="00990FFF">
        <w:rPr>
          <w:rFonts w:ascii="Calibri" w:hAnsi="Calibri" w:cs="Calibri"/>
          <w:i/>
          <w:lang w:val="en-US"/>
        </w:rPr>
        <w:t>Acting Director for Future Networks, DG CONNECT</w:t>
      </w:r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Commissione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Europea</w:t>
      </w:r>
      <w:proofErr w:type="spellEnd"/>
      <w:r>
        <w:rPr>
          <w:rFonts w:ascii="Calibri" w:hAnsi="Calibri" w:cs="Calibri"/>
          <w:lang w:val="en-US"/>
        </w:rPr>
        <w:t>.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Sottolinea l’importanza delle NGI ricordando il Summit NGI tenutosi a </w:t>
      </w:r>
      <w:proofErr w:type="spellStart"/>
      <w:r>
        <w:rPr>
          <w:rFonts w:ascii="Calibri" w:hAnsi="Calibri" w:cs="Calibri"/>
        </w:rPr>
        <w:t>Brussel</w:t>
      </w:r>
      <w:proofErr w:type="spellEnd"/>
      <w:r>
        <w:rPr>
          <w:rFonts w:ascii="Calibri" w:hAnsi="Calibri" w:cs="Calibri"/>
        </w:rPr>
        <w:t xml:space="preserve"> (</w:t>
      </w:r>
      <w:hyperlink r:id="rId8" w:history="1">
        <w:r>
          <w:rPr>
            <w:rFonts w:ascii="Calibri" w:hAnsi="Calibri" w:cs="Calibri"/>
          </w:rPr>
          <w:t>http://www.eismd.eu/next-generation-internet-summit</w:t>
        </w:r>
      </w:hyperlink>
      <w:r>
        <w:rPr>
          <w:rFonts w:ascii="Calibri" w:hAnsi="Calibri" w:cs="Calibri"/>
        </w:rPr>
        <w:t xml:space="preserve">) il 6 e 7 giugno </w:t>
      </w:r>
      <w:r w:rsidR="00990FFF">
        <w:rPr>
          <w:rFonts w:ascii="Calibri" w:hAnsi="Calibri" w:cs="Calibri"/>
        </w:rPr>
        <w:t xml:space="preserve">2017 </w:t>
      </w:r>
      <w:r>
        <w:rPr>
          <w:rFonts w:ascii="Calibri" w:hAnsi="Calibri" w:cs="Calibri"/>
        </w:rPr>
        <w:t xml:space="preserve">e la </w:t>
      </w:r>
      <w:proofErr w:type="spellStart"/>
      <w:r>
        <w:rPr>
          <w:rFonts w:ascii="Calibri" w:hAnsi="Calibri" w:cs="Calibri"/>
        </w:rPr>
        <w:t>survey</w:t>
      </w:r>
      <w:proofErr w:type="spellEnd"/>
      <w:r>
        <w:rPr>
          <w:rFonts w:ascii="Calibri" w:hAnsi="Calibri" w:cs="Calibri"/>
        </w:rPr>
        <w:t xml:space="preserve"> sulle NGI della Commissione Europea (</w:t>
      </w:r>
      <w:hyperlink r:id="rId9" w:history="1">
        <w:r>
          <w:rPr>
            <w:rFonts w:ascii="Calibri" w:hAnsi="Calibri" w:cs="Calibri"/>
          </w:rPr>
          <w:t>https://www.theguardian.com/technology/2017/apr/18/eu-launches-public-consultation-into-fears-about-the-future-of-the-internet</w:t>
        </w:r>
      </w:hyperlink>
      <w:r>
        <w:rPr>
          <w:rFonts w:ascii="Calibri" w:hAnsi="Calibri" w:cs="Calibri"/>
        </w:rPr>
        <w:t>)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Evidenzia la necessità di indirizzare le problematiche che riguardano Internet per evitare che i benefici legati all’uso di Internet siano poco utilizzati dai cittadini.  Molti utenti non confidano nella </w:t>
      </w:r>
      <w:r>
        <w:rPr>
          <w:rFonts w:ascii="Calibri" w:hAnsi="Calibri" w:cs="Calibri"/>
        </w:rPr>
        <w:lastRenderedPageBreak/>
        <w:t xml:space="preserve">tecnologia e nella sicurezza della rete e questo non migliora il </w:t>
      </w:r>
      <w:proofErr w:type="spellStart"/>
      <w:r>
        <w:rPr>
          <w:rFonts w:ascii="Calibri" w:hAnsi="Calibri" w:cs="Calibri"/>
        </w:rPr>
        <w:t>digital</w:t>
      </w:r>
      <w:proofErr w:type="spellEnd"/>
      <w:r w:rsidR="00BF78C6">
        <w:rPr>
          <w:rFonts w:ascii="Calibri" w:hAnsi="Calibri" w:cs="Calibri"/>
        </w:rPr>
        <w:t xml:space="preserve"> divide. La Commissione Europea</w:t>
      </w:r>
      <w:r>
        <w:rPr>
          <w:rFonts w:ascii="Calibri" w:hAnsi="Calibri" w:cs="Calibri"/>
        </w:rPr>
        <w:t xml:space="preserve"> con le NGI vuole promuovere lo sviluppo di Internet centrato sull'uomo (human </w:t>
      </w:r>
      <w:proofErr w:type="spellStart"/>
      <w:r>
        <w:rPr>
          <w:rFonts w:ascii="Calibri" w:hAnsi="Calibri" w:cs="Calibri"/>
        </w:rPr>
        <w:t>centric</w:t>
      </w:r>
      <w:proofErr w:type="spellEnd"/>
      <w:r>
        <w:rPr>
          <w:rFonts w:ascii="Calibri" w:hAnsi="Calibri" w:cs="Calibri"/>
        </w:rPr>
        <w:t xml:space="preserve">), dove la tecnologia è intesa come uno strumento per rafforzare i valori europei di uguaglianza, equità, </w:t>
      </w:r>
      <w:proofErr w:type="spellStart"/>
      <w:r>
        <w:rPr>
          <w:rFonts w:ascii="Calibri" w:hAnsi="Calibri" w:cs="Calibri"/>
        </w:rPr>
        <w:t>inclusività</w:t>
      </w:r>
      <w:proofErr w:type="spellEnd"/>
      <w:r>
        <w:rPr>
          <w:rFonts w:ascii="Calibri" w:hAnsi="Calibri" w:cs="Calibri"/>
        </w:rPr>
        <w:t xml:space="preserve">, libertà e democrazia.  La Commissione migliorerà la regolamentazione inerente la protezione </w:t>
      </w:r>
      <w:r w:rsidR="00BF78C6">
        <w:rPr>
          <w:rFonts w:ascii="Calibri" w:hAnsi="Calibri" w:cs="Calibri"/>
        </w:rPr>
        <w:t xml:space="preserve">dei </w:t>
      </w:r>
      <w:r>
        <w:rPr>
          <w:rFonts w:ascii="Calibri" w:hAnsi="Calibri" w:cs="Calibri"/>
        </w:rPr>
        <w:t xml:space="preserve">dati personali (e-privacy) e l’identità digitale per far sì che il cittadino abbia la consapevolezza di controllare i propri dati, stabilendo chi può avere accesso ad essi. Per raggiungere tale obiettivo è fondamentale l’adozione del modello multistakeholder a livello regionale, nazionale e globale.  </w:t>
      </w: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  <w:b/>
        </w:rPr>
        <w:t xml:space="preserve">La dott.ssa Sally </w:t>
      </w:r>
      <w:proofErr w:type="spellStart"/>
      <w:r>
        <w:rPr>
          <w:rFonts w:ascii="Calibri" w:hAnsi="Calibri" w:cs="Calibri"/>
          <w:b/>
        </w:rPr>
        <w:t>Wentworth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(ISOC) illustra il progetto attivato da ISOC nel 2016 per individuare i fattori di evoluzione che riguarderanno Internet nei prossimi 10 anni. </w:t>
      </w:r>
      <w:r w:rsidR="00BF78C6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stata svolta una </w:t>
      </w:r>
      <w:proofErr w:type="spellStart"/>
      <w:r>
        <w:rPr>
          <w:rFonts w:ascii="Calibri" w:hAnsi="Calibri" w:cs="Calibri"/>
        </w:rPr>
        <w:t>survey</w:t>
      </w:r>
      <w:proofErr w:type="spellEnd"/>
      <w:r>
        <w:rPr>
          <w:rFonts w:ascii="Calibri" w:hAnsi="Calibri" w:cs="Calibri"/>
        </w:rPr>
        <w:t xml:space="preserve"> che ha riguardato circa 160 stati, 130 esperti e 15 gruppi di lavoro. I risultati sono </w:t>
      </w:r>
      <w:r w:rsidR="00990FFF">
        <w:rPr>
          <w:rFonts w:ascii="Calibri" w:hAnsi="Calibri" w:cs="Calibri"/>
        </w:rPr>
        <w:t xml:space="preserve">stati </w:t>
      </w:r>
      <w:r>
        <w:rPr>
          <w:rFonts w:ascii="Calibri" w:hAnsi="Calibri" w:cs="Calibri"/>
        </w:rPr>
        <w:t>raccolti nel “</w:t>
      </w:r>
      <w:r>
        <w:rPr>
          <w:rFonts w:ascii="Calibri" w:hAnsi="Calibri" w:cs="Calibri"/>
          <w:i/>
        </w:rPr>
        <w:t>2017 ISOC Global Report</w:t>
      </w:r>
      <w:r>
        <w:rPr>
          <w:rFonts w:ascii="Calibri" w:hAnsi="Calibri" w:cs="Calibri"/>
        </w:rPr>
        <w:t>” che sarà pubblicato a settembre 2017 e sarà discusso nel meeting globale di ISOC (settembre 2017).</w:t>
      </w:r>
    </w:p>
    <w:p w:rsidR="00E5113B" w:rsidRDefault="000F4311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Dalla </w:t>
      </w:r>
      <w:proofErr w:type="spellStart"/>
      <w:r>
        <w:rPr>
          <w:rFonts w:ascii="Calibri" w:hAnsi="Calibri" w:cs="Calibri"/>
        </w:rPr>
        <w:t>survey</w:t>
      </w:r>
      <w:proofErr w:type="spellEnd"/>
      <w:r>
        <w:rPr>
          <w:rFonts w:ascii="Calibri" w:hAnsi="Calibri" w:cs="Calibri"/>
        </w:rPr>
        <w:t xml:space="preserve"> sono emersi 6 principali driver che guideranno l’Internet del Futuro:</w:t>
      </w:r>
    </w:p>
    <w:p w:rsidR="00E5113B" w:rsidRDefault="000F4311">
      <w:pPr>
        <w:pStyle w:val="Standarduser"/>
        <w:numPr>
          <w:ilvl w:val="0"/>
          <w:numId w:val="15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Internet and Physical World (</w:t>
      </w:r>
      <w:proofErr w:type="spellStart"/>
      <w:r>
        <w:rPr>
          <w:rFonts w:ascii="Calibri" w:hAnsi="Calibri" w:cs="Calibri"/>
          <w:lang w:val="en-US"/>
        </w:rPr>
        <w:t>IoT</w:t>
      </w:r>
      <w:proofErr w:type="spellEnd"/>
      <w:r>
        <w:rPr>
          <w:rFonts w:ascii="Calibri" w:hAnsi="Calibri" w:cs="Calibri"/>
          <w:lang w:val="en-US"/>
        </w:rPr>
        <w:t>)</w:t>
      </w:r>
    </w:p>
    <w:p w:rsidR="00E5113B" w:rsidRDefault="000F4311">
      <w:pPr>
        <w:pStyle w:val="Standardus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Ruolo dei Governi</w:t>
      </w:r>
    </w:p>
    <w:p w:rsidR="00E5113B" w:rsidRDefault="000F4311">
      <w:pPr>
        <w:pStyle w:val="Standardus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Intelligenza artificiale</w:t>
      </w:r>
    </w:p>
    <w:p w:rsidR="00E5113B" w:rsidRDefault="000F4311">
      <w:pPr>
        <w:pStyle w:val="Standardus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 Economy</w:t>
      </w:r>
    </w:p>
    <w:p w:rsidR="00E5113B" w:rsidRDefault="000F4311">
      <w:pPr>
        <w:pStyle w:val="Standardus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Cyber </w:t>
      </w:r>
      <w:proofErr w:type="spellStart"/>
      <w:r>
        <w:rPr>
          <w:rFonts w:ascii="Calibri" w:hAnsi="Calibri" w:cs="Calibri"/>
        </w:rPr>
        <w:t>Threats</w:t>
      </w:r>
      <w:proofErr w:type="spellEnd"/>
    </w:p>
    <w:p w:rsidR="00E5113B" w:rsidRDefault="000F4311">
      <w:pPr>
        <w:pStyle w:val="Standardus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Network </w:t>
      </w:r>
      <w:proofErr w:type="spellStart"/>
      <w:r>
        <w:rPr>
          <w:rFonts w:ascii="Calibri" w:hAnsi="Calibri" w:cs="Calibri"/>
        </w:rPr>
        <w:t>Standards</w:t>
      </w:r>
      <w:proofErr w:type="spellEnd"/>
      <w:r>
        <w:rPr>
          <w:rFonts w:ascii="Calibri" w:hAnsi="Calibri" w:cs="Calibri"/>
        </w:rPr>
        <w:t xml:space="preserve"> and </w:t>
      </w:r>
      <w:proofErr w:type="spellStart"/>
      <w:r>
        <w:rPr>
          <w:rFonts w:ascii="Calibri" w:hAnsi="Calibri" w:cs="Calibri"/>
        </w:rPr>
        <w:t>Interoperability</w:t>
      </w:r>
      <w:proofErr w:type="spellEnd"/>
    </w:p>
    <w:p w:rsidR="00E5113B" w:rsidRDefault="000F4311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tre principali </w:t>
      </w:r>
      <w:r w:rsidR="00990FFF">
        <w:rPr>
          <w:rFonts w:ascii="Calibri" w:hAnsi="Calibri" w:cs="Calibri"/>
        </w:rPr>
        <w:t xml:space="preserve">aree </w:t>
      </w:r>
      <w:r>
        <w:rPr>
          <w:rFonts w:ascii="Calibri" w:hAnsi="Calibri" w:cs="Calibri"/>
        </w:rPr>
        <w:t>di impatto saranno:</w:t>
      </w:r>
    </w:p>
    <w:p w:rsidR="00E5113B" w:rsidRDefault="000F4311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BF78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Diritti Umani</w:t>
      </w:r>
    </w:p>
    <w:p w:rsidR="00E5113B" w:rsidRPr="00543E15" w:rsidRDefault="00990FFF">
      <w:pPr>
        <w:pStyle w:val="Standarduser"/>
        <w:jc w:val="both"/>
        <w:rPr>
          <w:rFonts w:ascii="Calibri" w:hAnsi="Calibri" w:cs="Calibri"/>
        </w:rPr>
      </w:pPr>
      <w:r w:rsidRPr="00543E15">
        <w:rPr>
          <w:rFonts w:ascii="Calibri" w:hAnsi="Calibri" w:cs="Calibri"/>
        </w:rPr>
        <w:t>2)</w:t>
      </w:r>
      <w:r w:rsidR="00BF78C6" w:rsidRPr="00543E15">
        <w:rPr>
          <w:rFonts w:ascii="Calibri" w:hAnsi="Calibri" w:cs="Calibri"/>
        </w:rPr>
        <w:t xml:space="preserve"> </w:t>
      </w:r>
      <w:r w:rsidR="000F4311" w:rsidRPr="00543E15">
        <w:rPr>
          <w:rFonts w:ascii="Calibri" w:hAnsi="Calibri" w:cs="Calibri"/>
        </w:rPr>
        <w:t xml:space="preserve">Digital </w:t>
      </w:r>
      <w:proofErr w:type="spellStart"/>
      <w:r w:rsidR="000F4311" w:rsidRPr="00543E15">
        <w:rPr>
          <w:rFonts w:ascii="Calibri" w:hAnsi="Calibri" w:cs="Calibri"/>
        </w:rPr>
        <w:t>Divides</w:t>
      </w:r>
      <w:proofErr w:type="spellEnd"/>
    </w:p>
    <w:p w:rsidR="00E5113B" w:rsidRPr="00543E15" w:rsidRDefault="000F4311">
      <w:pPr>
        <w:pStyle w:val="Standarduser"/>
        <w:jc w:val="both"/>
        <w:rPr>
          <w:rFonts w:ascii="Calibri" w:hAnsi="Calibri" w:cs="Calibri"/>
        </w:rPr>
      </w:pPr>
      <w:r w:rsidRPr="00543E15">
        <w:rPr>
          <w:rFonts w:ascii="Calibri" w:hAnsi="Calibri" w:cs="Calibri"/>
        </w:rPr>
        <w:t>3)</w:t>
      </w:r>
      <w:r w:rsidR="00BF78C6" w:rsidRPr="00543E15">
        <w:rPr>
          <w:rFonts w:ascii="Calibri" w:hAnsi="Calibri" w:cs="Calibri"/>
        </w:rPr>
        <w:t xml:space="preserve"> </w:t>
      </w:r>
      <w:r w:rsidRPr="00543E15">
        <w:rPr>
          <w:rFonts w:ascii="Calibri" w:hAnsi="Calibri" w:cs="Calibri"/>
        </w:rPr>
        <w:t>Media Culture and Society</w:t>
      </w:r>
    </w:p>
    <w:p w:rsidR="00E5113B" w:rsidRDefault="000F4311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survey</w:t>
      </w:r>
      <w:proofErr w:type="spellEnd"/>
      <w:r>
        <w:rPr>
          <w:rFonts w:ascii="Calibri" w:hAnsi="Calibri" w:cs="Calibri"/>
        </w:rPr>
        <w:t xml:space="preserve"> ha evidenziato l’importanza del modello </w:t>
      </w:r>
      <w:proofErr w:type="spellStart"/>
      <w:r>
        <w:rPr>
          <w:rFonts w:ascii="Calibri" w:hAnsi="Calibri" w:cs="Calibri"/>
        </w:rPr>
        <w:t>mulistakeholder</w:t>
      </w:r>
      <w:proofErr w:type="spellEnd"/>
      <w:r>
        <w:rPr>
          <w:rFonts w:ascii="Calibri" w:hAnsi="Calibri" w:cs="Calibri"/>
        </w:rPr>
        <w:t xml:space="preserve"> e la preoccupazione che la società civile non sia adeguatamente rappresentata.</w:t>
      </w:r>
    </w:p>
    <w:p w:rsidR="00E5113B" w:rsidRDefault="00E5113B" w:rsidP="00990FFF">
      <w:pPr>
        <w:pStyle w:val="Standarduser"/>
        <w:tabs>
          <w:tab w:val="left" w:pos="284"/>
        </w:tabs>
        <w:jc w:val="both"/>
        <w:rPr>
          <w:rFonts w:ascii="Calibri" w:hAnsi="Calibri" w:cs="Calibri"/>
        </w:rPr>
      </w:pPr>
    </w:p>
    <w:p w:rsidR="00E5113B" w:rsidRDefault="000F4311" w:rsidP="00990FFF">
      <w:pPr>
        <w:pStyle w:val="Standarduser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  <w:b/>
          <w:lang w:val="en-US"/>
        </w:rPr>
      </w:pPr>
      <w:r w:rsidRPr="00990FFF">
        <w:rPr>
          <w:rFonts w:ascii="Calibri" w:hAnsi="Calibri" w:cs="Calibri"/>
          <w:b/>
        </w:rPr>
        <w:t>DOMAIN NAMES INNOVATION AND COMPETITION</w:t>
      </w:r>
    </w:p>
    <w:p w:rsidR="00E5113B" w:rsidRDefault="000F4311">
      <w:pPr>
        <w:pStyle w:val="Standard"/>
        <w:jc w:val="both"/>
      </w:pPr>
      <w:r>
        <w:rPr>
          <w:rFonts w:ascii="Calibri" w:eastAsia="SimSun" w:hAnsi="Calibri" w:cs="Calibri"/>
          <w:kern w:val="3"/>
          <w:lang w:eastAsia="zh-CN" w:bidi="hi-IN"/>
        </w:rPr>
        <w:t xml:space="preserve">La sessione ha illustrato i risultati del programma </w:t>
      </w:r>
      <w:proofErr w:type="spellStart"/>
      <w:r>
        <w:rPr>
          <w:rFonts w:ascii="Calibri" w:eastAsia="SimSun" w:hAnsi="Calibri" w:cs="Calibri"/>
          <w:kern w:val="3"/>
          <w:lang w:eastAsia="zh-CN" w:bidi="hi-IN"/>
        </w:rPr>
        <w:t>gTLD</w:t>
      </w:r>
      <w:proofErr w:type="spellEnd"/>
      <w:r>
        <w:rPr>
          <w:rFonts w:ascii="Calibri" w:eastAsia="SimSun" w:hAnsi="Calibri" w:cs="Calibri"/>
          <w:kern w:val="3"/>
          <w:lang w:eastAsia="zh-CN" w:bidi="hi-IN"/>
        </w:rPr>
        <w:t xml:space="preserve"> (</w:t>
      </w:r>
      <w:proofErr w:type="spellStart"/>
      <w:r>
        <w:rPr>
          <w:rFonts w:ascii="Calibri" w:eastAsia="SimSun" w:hAnsi="Calibri" w:cs="Calibri"/>
          <w:kern w:val="3"/>
          <w:lang w:eastAsia="zh-CN" w:bidi="hi-IN"/>
        </w:rPr>
        <w:t>generic</w:t>
      </w:r>
      <w:proofErr w:type="spellEnd"/>
      <w:r>
        <w:rPr>
          <w:rFonts w:ascii="Calibri" w:eastAsia="SimSun" w:hAnsi="Calibri" w:cs="Calibri"/>
          <w:kern w:val="3"/>
          <w:lang w:eastAsia="zh-CN" w:bidi="hi-IN"/>
        </w:rPr>
        <w:t xml:space="preserve"> TLD) e le eventuali azioni</w:t>
      </w:r>
      <w:r w:rsidR="00990FFF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8C20CE">
        <w:rPr>
          <w:rFonts w:ascii="Calibri" w:eastAsia="SimSun" w:hAnsi="Calibri" w:cs="Calibri"/>
          <w:kern w:val="3"/>
          <w:lang w:eastAsia="zh-CN" w:bidi="hi-IN"/>
        </w:rPr>
        <w:t xml:space="preserve">da </w:t>
      </w:r>
      <w:r>
        <w:rPr>
          <w:rFonts w:ascii="Calibri" w:eastAsia="SimSun" w:hAnsi="Calibri" w:cs="Calibri"/>
          <w:kern w:val="3"/>
          <w:lang w:eastAsia="zh-CN" w:bidi="hi-IN"/>
        </w:rPr>
        <w:t>attiv</w:t>
      </w:r>
      <w:r>
        <w:rPr>
          <w:rFonts w:ascii="Calibri" w:eastAsia="SimSun" w:hAnsi="Calibri" w:cs="Calibri"/>
          <w:kern w:val="3"/>
          <w:lang w:eastAsia="zh-CN" w:bidi="hi-IN"/>
        </w:rPr>
        <w:t>a</w:t>
      </w:r>
      <w:r w:rsidR="001E1583">
        <w:rPr>
          <w:rFonts w:ascii="Calibri" w:eastAsia="SimSun" w:hAnsi="Calibri" w:cs="Calibri"/>
          <w:kern w:val="3"/>
          <w:lang w:eastAsia="zh-CN" w:bidi="hi-IN"/>
        </w:rPr>
        <w:t>r</w:t>
      </w:r>
      <w:r w:rsidR="00990FFF">
        <w:rPr>
          <w:rFonts w:ascii="Calibri" w:eastAsia="SimSun" w:hAnsi="Calibri" w:cs="Calibri"/>
          <w:kern w:val="3"/>
          <w:lang w:eastAsia="zh-CN" w:bidi="hi-IN"/>
        </w:rPr>
        <w:t>e</w:t>
      </w:r>
      <w:r>
        <w:rPr>
          <w:rFonts w:ascii="Calibri" w:eastAsia="SimSun" w:hAnsi="Calibri" w:cs="Calibri"/>
          <w:kern w:val="3"/>
          <w:lang w:eastAsia="zh-CN" w:bidi="hi-IN"/>
        </w:rPr>
        <w:t xml:space="preserve"> per renderlo </w:t>
      </w:r>
      <w:r w:rsidR="00990FFF">
        <w:rPr>
          <w:rFonts w:ascii="Calibri" w:eastAsia="SimSun" w:hAnsi="Calibri" w:cs="Calibri"/>
          <w:kern w:val="3"/>
          <w:lang w:eastAsia="zh-CN" w:bidi="hi-IN"/>
        </w:rPr>
        <w:t xml:space="preserve">più </w:t>
      </w:r>
      <w:r w:rsidR="008C20CE">
        <w:rPr>
          <w:rFonts w:ascii="Calibri" w:eastAsia="SimSun" w:hAnsi="Calibri" w:cs="Calibri"/>
          <w:kern w:val="3"/>
          <w:lang w:eastAsia="zh-CN" w:bidi="hi-IN"/>
        </w:rPr>
        <w:t xml:space="preserve">accattivante </w:t>
      </w:r>
      <w:r>
        <w:rPr>
          <w:rFonts w:ascii="Calibri" w:eastAsia="SimSun" w:hAnsi="Calibri" w:cs="Calibri"/>
          <w:kern w:val="3"/>
          <w:lang w:eastAsia="zh-CN" w:bidi="hi-IN"/>
        </w:rPr>
        <w:t>agli utenti</w:t>
      </w:r>
      <w:r w:rsidR="001E1583">
        <w:rPr>
          <w:rFonts w:ascii="Calibri" w:eastAsia="SimSun" w:hAnsi="Calibri" w:cs="Calibri"/>
          <w:kern w:val="3"/>
          <w:lang w:eastAsia="zh-CN" w:bidi="hi-IN"/>
        </w:rPr>
        <w:t>,</w:t>
      </w:r>
      <w:r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8C20CE">
        <w:rPr>
          <w:rFonts w:ascii="Calibri" w:eastAsia="SimSun" w:hAnsi="Calibri" w:cs="Calibri"/>
          <w:kern w:val="3"/>
          <w:lang w:eastAsia="zh-CN" w:bidi="hi-IN"/>
        </w:rPr>
        <w:t>ampliandone le</w:t>
      </w:r>
      <w:r>
        <w:rPr>
          <w:rFonts w:ascii="Calibri" w:eastAsia="SimSun" w:hAnsi="Calibri" w:cs="Calibri"/>
          <w:kern w:val="3"/>
          <w:lang w:eastAsia="zh-CN" w:bidi="hi-IN"/>
        </w:rPr>
        <w:t xml:space="preserve"> opportunità di rappresentazione digit</w:t>
      </w:r>
      <w:r>
        <w:rPr>
          <w:rFonts w:ascii="Calibri" w:eastAsia="SimSun" w:hAnsi="Calibri" w:cs="Calibri"/>
          <w:kern w:val="3"/>
          <w:lang w:eastAsia="zh-CN" w:bidi="hi-IN"/>
        </w:rPr>
        <w:t>a</w:t>
      </w:r>
      <w:r>
        <w:rPr>
          <w:rFonts w:ascii="Calibri" w:eastAsia="SimSun" w:hAnsi="Calibri" w:cs="Calibri"/>
          <w:kern w:val="3"/>
          <w:lang w:eastAsia="zh-CN" w:bidi="hi-IN"/>
        </w:rPr>
        <w:t>le in rete.</w:t>
      </w:r>
    </w:p>
    <w:p w:rsidR="00E5113B" w:rsidRDefault="000F4311">
      <w:pPr>
        <w:pStyle w:val="Standard"/>
        <w:jc w:val="both"/>
      </w:pPr>
      <w:r>
        <w:rPr>
          <w:rFonts w:ascii="Calibri" w:eastAsia="SimSun" w:hAnsi="Calibri" w:cs="Calibri"/>
          <w:kern w:val="3"/>
          <w:lang w:eastAsia="zh-CN" w:bidi="hi-IN"/>
        </w:rPr>
        <w:t xml:space="preserve">E’ stata presentata, </w:t>
      </w:r>
      <w:r w:rsidR="001E1583">
        <w:rPr>
          <w:rFonts w:ascii="Calibri" w:eastAsia="SimSun" w:hAnsi="Calibri" w:cs="Calibri"/>
          <w:kern w:val="3"/>
          <w:lang w:eastAsia="zh-CN" w:bidi="hi-IN"/>
        </w:rPr>
        <w:t>inoltre,</w:t>
      </w:r>
      <w:r>
        <w:rPr>
          <w:rFonts w:ascii="Calibri" w:eastAsia="SimSun" w:hAnsi="Calibri" w:cs="Calibri"/>
          <w:kern w:val="3"/>
          <w:lang w:eastAsia="zh-CN" w:bidi="hi-IN"/>
        </w:rPr>
        <w:t xml:space="preserve"> l’iniziativa “</w:t>
      </w:r>
      <w:r>
        <w:rPr>
          <w:rFonts w:ascii="Calibri" w:eastAsia="SimSun" w:hAnsi="Calibri" w:cs="Calibri"/>
          <w:i/>
          <w:kern w:val="3"/>
          <w:lang w:eastAsia="zh-CN" w:bidi="hi-IN"/>
        </w:rPr>
        <w:t>Retrofit .</w:t>
      </w:r>
      <w:proofErr w:type="spellStart"/>
      <w:r>
        <w:rPr>
          <w:rFonts w:ascii="Calibri" w:eastAsia="SimSun" w:hAnsi="Calibri" w:cs="Calibri"/>
          <w:i/>
          <w:kern w:val="3"/>
          <w:lang w:eastAsia="zh-CN" w:bidi="hi-IN"/>
        </w:rPr>
        <w:t>eu</w:t>
      </w:r>
      <w:proofErr w:type="spellEnd"/>
      <w:r>
        <w:rPr>
          <w:rFonts w:ascii="Calibri" w:eastAsia="SimSun" w:hAnsi="Calibri" w:cs="Calibri"/>
          <w:kern w:val="3"/>
          <w:lang w:eastAsia="zh-CN" w:bidi="hi-IN"/>
        </w:rPr>
        <w:t xml:space="preserve"> ”, la consultazione pubblica </w:t>
      </w:r>
      <w:r w:rsidR="00990FFF">
        <w:rPr>
          <w:rFonts w:ascii="Calibri" w:eastAsia="SimSun" w:hAnsi="Calibri" w:cs="Calibri"/>
          <w:kern w:val="3"/>
          <w:lang w:eastAsia="zh-CN" w:bidi="hi-IN"/>
        </w:rPr>
        <w:t>del</w:t>
      </w:r>
      <w:r>
        <w:rPr>
          <w:rFonts w:ascii="Calibri" w:eastAsia="SimSun" w:hAnsi="Calibri" w:cs="Calibri"/>
          <w:kern w:val="3"/>
          <w:lang w:eastAsia="zh-CN" w:bidi="hi-IN"/>
        </w:rPr>
        <w:t>la Commissione</w:t>
      </w:r>
      <w:r w:rsidR="00990FFF">
        <w:rPr>
          <w:rFonts w:ascii="Calibri" w:eastAsia="SimSun" w:hAnsi="Calibri" w:cs="Calibri"/>
          <w:kern w:val="3"/>
          <w:lang w:eastAsia="zh-CN" w:bidi="hi-IN"/>
        </w:rPr>
        <w:t xml:space="preserve"> europea di </w:t>
      </w:r>
      <w:r>
        <w:rPr>
          <w:rFonts w:ascii="Calibri" w:eastAsia="SimSun" w:hAnsi="Calibri" w:cs="Calibri"/>
          <w:kern w:val="3"/>
          <w:lang w:eastAsia="zh-CN" w:bidi="hi-IN"/>
        </w:rPr>
        <w:t xml:space="preserve">verifica </w:t>
      </w:r>
      <w:r w:rsidR="00990FFF">
        <w:rPr>
          <w:rFonts w:ascii="Calibri" w:eastAsia="SimSun" w:hAnsi="Calibri" w:cs="Calibri"/>
          <w:kern w:val="3"/>
          <w:lang w:eastAsia="zh-CN" w:bidi="hi-IN"/>
        </w:rPr>
        <w:t>de</w:t>
      </w:r>
      <w:r>
        <w:rPr>
          <w:rFonts w:ascii="Calibri" w:eastAsia="SimSun" w:hAnsi="Calibri" w:cs="Calibri"/>
          <w:kern w:val="3"/>
          <w:lang w:eastAsia="zh-CN" w:bidi="hi-IN"/>
        </w:rPr>
        <w:t xml:space="preserve">gli obiettivi </w:t>
      </w:r>
      <w:r w:rsidR="00990FFF">
        <w:rPr>
          <w:rFonts w:ascii="Calibri" w:eastAsia="SimSun" w:hAnsi="Calibri" w:cs="Calibri"/>
          <w:kern w:val="3"/>
          <w:lang w:eastAsia="zh-CN" w:bidi="hi-IN"/>
        </w:rPr>
        <w:t xml:space="preserve">inizialmente </w:t>
      </w:r>
      <w:r>
        <w:rPr>
          <w:rFonts w:ascii="Calibri" w:eastAsia="SimSun" w:hAnsi="Calibri" w:cs="Calibri"/>
          <w:kern w:val="3"/>
          <w:lang w:eastAsia="zh-CN" w:bidi="hi-IN"/>
        </w:rPr>
        <w:t>associati al dominio .</w:t>
      </w:r>
      <w:proofErr w:type="spellStart"/>
      <w:r>
        <w:rPr>
          <w:rFonts w:ascii="Calibri" w:eastAsia="SimSun" w:hAnsi="Calibri" w:cs="Calibri"/>
          <w:kern w:val="3"/>
          <w:lang w:eastAsia="zh-CN" w:bidi="hi-IN"/>
        </w:rPr>
        <w:t>eu</w:t>
      </w:r>
      <w:proofErr w:type="spellEnd"/>
      <w:r>
        <w:rPr>
          <w:rFonts w:ascii="Calibri" w:eastAsia="SimSun" w:hAnsi="Calibri" w:cs="Calibri"/>
          <w:kern w:val="3"/>
          <w:lang w:eastAsia="zh-CN" w:bidi="hi-IN"/>
        </w:rPr>
        <w:t xml:space="preserve">, che </w:t>
      </w:r>
      <w:r w:rsidR="001E1583">
        <w:rPr>
          <w:rFonts w:ascii="Calibri" w:eastAsia="SimSun" w:hAnsi="Calibri" w:cs="Calibri"/>
          <w:kern w:val="3"/>
          <w:lang w:eastAsia="zh-CN" w:bidi="hi-IN"/>
        </w:rPr>
        <w:t>riguarda</w:t>
      </w:r>
      <w:r w:rsidR="00990FFF">
        <w:rPr>
          <w:rFonts w:ascii="Calibri" w:eastAsia="SimSun" w:hAnsi="Calibri" w:cs="Calibri"/>
          <w:kern w:val="3"/>
          <w:lang w:eastAsia="zh-CN" w:bidi="hi-IN"/>
        </w:rPr>
        <w:t xml:space="preserve">no </w:t>
      </w:r>
      <w:r>
        <w:rPr>
          <w:rFonts w:ascii="Calibri" w:eastAsia="SimSun" w:hAnsi="Calibri" w:cs="Calibri"/>
          <w:kern w:val="3"/>
          <w:lang w:eastAsia="zh-CN" w:bidi="hi-IN"/>
        </w:rPr>
        <w:t>la prom</w:t>
      </w:r>
      <w:r>
        <w:rPr>
          <w:rFonts w:ascii="Calibri" w:eastAsia="SimSun" w:hAnsi="Calibri" w:cs="Calibri"/>
          <w:kern w:val="3"/>
          <w:lang w:eastAsia="zh-CN" w:bidi="hi-IN"/>
        </w:rPr>
        <w:t>o</w:t>
      </w:r>
      <w:r>
        <w:rPr>
          <w:rFonts w:ascii="Calibri" w:eastAsia="SimSun" w:hAnsi="Calibri" w:cs="Calibri"/>
          <w:kern w:val="3"/>
          <w:lang w:eastAsia="zh-CN" w:bidi="hi-IN"/>
        </w:rPr>
        <w:t>zione di un’identità digitale europea e la promozione del Digital Single Market</w:t>
      </w:r>
      <w:r w:rsidR="00990FFF">
        <w:rPr>
          <w:rFonts w:ascii="Calibri" w:eastAsia="SimSun" w:hAnsi="Calibri" w:cs="Calibri"/>
          <w:kern w:val="3"/>
          <w:lang w:eastAsia="zh-CN" w:bidi="hi-IN"/>
        </w:rPr>
        <w:t>.</w:t>
      </w:r>
    </w:p>
    <w:p w:rsidR="00E5113B" w:rsidRDefault="00E5113B">
      <w:pPr>
        <w:pStyle w:val="Standard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E5113B" w:rsidRPr="00543E15" w:rsidRDefault="000F4311" w:rsidP="00990FFF">
      <w:pPr>
        <w:pStyle w:val="Standarduser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  <w:b/>
          <w:lang w:val="en-US"/>
        </w:rPr>
      </w:pPr>
      <w:r w:rsidRPr="00543E15">
        <w:rPr>
          <w:rFonts w:ascii="Calibri" w:hAnsi="Calibri" w:cs="Calibri"/>
          <w:b/>
          <w:lang w:val="en-US"/>
        </w:rPr>
        <w:t>STRESS TESTING THE MULTI-STAKEHOLDER MODEL IN CYBERSECURITY</w:t>
      </w:r>
    </w:p>
    <w:p w:rsidR="00E5113B" w:rsidRDefault="000F4311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è discusso </w:t>
      </w:r>
      <w:r w:rsidR="00116C01">
        <w:rPr>
          <w:rFonts w:ascii="Calibri" w:hAnsi="Calibri" w:cs="Calibri"/>
        </w:rPr>
        <w:t>del</w:t>
      </w:r>
      <w:r>
        <w:rPr>
          <w:rFonts w:ascii="Calibri" w:hAnsi="Calibri" w:cs="Calibri"/>
        </w:rPr>
        <w:t xml:space="preserve">l’adeguatezza del modello multi-stakeholder nelle questioni legate alla </w:t>
      </w:r>
      <w:proofErr w:type="spellStart"/>
      <w:r>
        <w:rPr>
          <w:rFonts w:ascii="Calibri" w:hAnsi="Calibri" w:cs="Calibri"/>
        </w:rPr>
        <w:t>Cybersecurity</w:t>
      </w:r>
      <w:proofErr w:type="spellEnd"/>
      <w:r w:rsidR="008C20CE">
        <w:rPr>
          <w:rFonts w:ascii="Calibri" w:hAnsi="Calibri" w:cs="Calibri"/>
        </w:rPr>
        <w:t xml:space="preserve">. </w:t>
      </w:r>
      <w:r w:rsidR="00AC70D0">
        <w:rPr>
          <w:rFonts w:ascii="Calibri" w:hAnsi="Calibri" w:cs="Calibri"/>
        </w:rPr>
        <w:t>Sono emersi pareri</w:t>
      </w:r>
      <w:r>
        <w:rPr>
          <w:rFonts w:ascii="Calibri" w:hAnsi="Calibri" w:cs="Calibri"/>
        </w:rPr>
        <w:t xml:space="preserve"> contrastanti. La convinzione preminente è che il modello multistakeholder fornisca un apporto significativo nello sviluppo d</w:t>
      </w:r>
      <w:r w:rsidR="00116C01">
        <w:rPr>
          <w:rFonts w:ascii="Calibri" w:hAnsi="Calibri" w:cs="Calibri"/>
        </w:rPr>
        <w:t>i policy ma risulti</w:t>
      </w:r>
      <w:r>
        <w:rPr>
          <w:rFonts w:ascii="Calibri" w:hAnsi="Calibri" w:cs="Calibri"/>
        </w:rPr>
        <w:t xml:space="preserve"> meno efficace nella gestione operativa. I governi hanno un ruolo leader nella </w:t>
      </w:r>
      <w:proofErr w:type="spellStart"/>
      <w:r>
        <w:rPr>
          <w:rFonts w:ascii="Calibri" w:hAnsi="Calibri" w:cs="Calibri"/>
        </w:rPr>
        <w:t>Cybersecurity</w:t>
      </w:r>
      <w:proofErr w:type="spellEnd"/>
      <w:r>
        <w:rPr>
          <w:rFonts w:ascii="Calibri" w:hAnsi="Calibri" w:cs="Calibri"/>
        </w:rPr>
        <w:t xml:space="preserve"> poiché hanno la responsabilità di salvaguardare la sicurezza dei cittadini e garantire che le infrastrutture critiche siano affidabili e resilienti.</w:t>
      </w: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Pr="00543E15" w:rsidRDefault="000F4311" w:rsidP="00990FFF">
      <w:pPr>
        <w:pStyle w:val="Standarduser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  <w:b/>
          <w:lang w:val="en-US"/>
        </w:rPr>
      </w:pPr>
      <w:r w:rsidRPr="00543E15">
        <w:rPr>
          <w:rFonts w:ascii="Calibri" w:hAnsi="Calibri" w:cs="Calibri"/>
          <w:b/>
          <w:lang w:val="en-US"/>
        </w:rPr>
        <w:t>DRAWING IN DATA – DIGITAL POLLUTION, GREEN IT AND SUSTAINABLE ACCESS</w:t>
      </w:r>
    </w:p>
    <w:p w:rsidR="00E5113B" w:rsidRDefault="00E5113B">
      <w:pPr>
        <w:pStyle w:val="Standarduser"/>
        <w:rPr>
          <w:rFonts w:ascii="Calibri" w:hAnsi="Calibri" w:cs="Calibri"/>
          <w:lang w:val="en-US"/>
        </w:rPr>
      </w:pP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Il gruppo di lavoro si propone di indirizzare il tema della sostenibilità </w:t>
      </w:r>
      <w:r w:rsidR="00AC70D0">
        <w:rPr>
          <w:rFonts w:ascii="Calibri" w:hAnsi="Calibri" w:cs="Calibri"/>
        </w:rPr>
        <w:t>ICT.</w:t>
      </w:r>
      <w:r>
        <w:rPr>
          <w:rFonts w:ascii="Calibri" w:hAnsi="Calibri" w:cs="Calibri"/>
        </w:rPr>
        <w:t xml:space="preserve"> Promuove il “</w:t>
      </w:r>
      <w:proofErr w:type="spellStart"/>
      <w:r>
        <w:rPr>
          <w:rFonts w:ascii="Calibri" w:hAnsi="Calibri" w:cs="Calibri"/>
          <w:i/>
          <w:u w:val="single"/>
        </w:rPr>
        <w:t>S</w:t>
      </w:r>
      <w:r>
        <w:rPr>
          <w:rFonts w:ascii="Calibri" w:hAnsi="Calibri" w:cs="Calibri"/>
          <w:i/>
        </w:rPr>
        <w:t>ustainable</w:t>
      </w:r>
      <w:proofErr w:type="spellEnd"/>
      <w:r>
        <w:rPr>
          <w:rFonts w:ascii="Calibri" w:hAnsi="Calibri" w:cs="Calibri"/>
          <w:i/>
        </w:rPr>
        <w:t xml:space="preserve"> Access</w:t>
      </w:r>
      <w:r>
        <w:rPr>
          <w:rFonts w:ascii="Calibri" w:hAnsi="Calibri" w:cs="Calibri"/>
        </w:rPr>
        <w:t>” e concetti quali il “</w:t>
      </w:r>
      <w:r>
        <w:rPr>
          <w:rFonts w:ascii="Calibri" w:hAnsi="Calibri" w:cs="Calibri"/>
          <w:i/>
        </w:rPr>
        <w:t>green IT</w:t>
      </w:r>
      <w:r>
        <w:rPr>
          <w:rFonts w:ascii="Calibri" w:hAnsi="Calibri" w:cs="Calibri"/>
        </w:rPr>
        <w:t>” e la “</w:t>
      </w:r>
      <w:proofErr w:type="spellStart"/>
      <w:r>
        <w:rPr>
          <w:rFonts w:ascii="Calibri" w:hAnsi="Calibri" w:cs="Calibri"/>
          <w:i/>
        </w:rPr>
        <w:t>Circular</w:t>
      </w:r>
      <w:proofErr w:type="spellEnd"/>
      <w:r>
        <w:rPr>
          <w:rFonts w:ascii="Calibri" w:hAnsi="Calibri" w:cs="Calibri"/>
          <w:i/>
        </w:rPr>
        <w:t xml:space="preserve"> Economy</w:t>
      </w:r>
      <w:r>
        <w:rPr>
          <w:rFonts w:ascii="Calibri" w:hAnsi="Calibri" w:cs="Calibri"/>
        </w:rPr>
        <w:t xml:space="preserve">” cercando </w:t>
      </w:r>
      <w:r w:rsidR="00AC70D0">
        <w:rPr>
          <w:rFonts w:ascii="Calibri" w:hAnsi="Calibri" w:cs="Calibri"/>
        </w:rPr>
        <w:t>di sensibilizzare</w:t>
      </w:r>
      <w:r>
        <w:rPr>
          <w:rFonts w:ascii="Calibri" w:hAnsi="Calibri" w:cs="Calibri"/>
        </w:rPr>
        <w:t xml:space="preserve"> il contesto europeo </w:t>
      </w:r>
      <w:r w:rsidR="00AC70D0">
        <w:rPr>
          <w:rFonts w:ascii="Calibri" w:hAnsi="Calibri" w:cs="Calibri"/>
        </w:rPr>
        <w:t>su tali argomenti. Collegarsi a</w:t>
      </w:r>
      <w:r>
        <w:rPr>
          <w:rFonts w:ascii="Calibri" w:hAnsi="Calibri" w:cs="Calibri"/>
        </w:rPr>
        <w:t xml:space="preserve"> Internet vuol dire avere infrastrutture e dispositivi adeguati </w:t>
      </w:r>
      <w:r>
        <w:rPr>
          <w:rFonts w:ascii="Calibri" w:hAnsi="Calibri" w:cs="Calibri"/>
        </w:rPr>
        <w:lastRenderedPageBreak/>
        <w:t>che consentano l’accesso ma vuol dire anche consumo di energia che ha un impatto ambientale. Non c’è nessun limite all’acces</w:t>
      </w:r>
      <w:r w:rsidR="00AC70D0">
        <w:rPr>
          <w:rFonts w:ascii="Calibri" w:hAnsi="Calibri" w:cs="Calibri"/>
        </w:rPr>
        <w:t>so a</w:t>
      </w:r>
      <w:r>
        <w:rPr>
          <w:rFonts w:ascii="Calibri" w:hAnsi="Calibri" w:cs="Calibri"/>
        </w:rPr>
        <w:t xml:space="preserve"> Internet a parte il consumo energetico. Il numero di utenti connessi e la quantità di dati che circolano in Rete sono aumentati notevolmente negli ultimi a</w:t>
      </w:r>
      <w:r w:rsidR="008C20CE">
        <w:rPr>
          <w:rFonts w:ascii="Calibri" w:hAnsi="Calibri" w:cs="Calibri"/>
        </w:rPr>
        <w:t xml:space="preserve">nni: </w:t>
      </w:r>
      <w:r w:rsidR="00AC70D0">
        <w:rPr>
          <w:rFonts w:ascii="Calibri" w:hAnsi="Calibri" w:cs="Calibri"/>
        </w:rPr>
        <w:t>vi circa 4 miliardi di utenti</w:t>
      </w:r>
      <w:r w:rsidR="008C20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si prevede di collegarne ancora un miliardo in pochi anni.</w:t>
      </w:r>
    </w:p>
    <w:p w:rsidR="00E5113B" w:rsidRDefault="00AC70D0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 xml:space="preserve">Quali azioni </w:t>
      </w:r>
      <w:r w:rsidR="000F4311">
        <w:rPr>
          <w:rFonts w:ascii="Calibri" w:hAnsi="Calibri" w:cs="Calibri"/>
        </w:rPr>
        <w:t xml:space="preserve">possono </w:t>
      </w:r>
      <w:r w:rsidR="008C20CE">
        <w:rPr>
          <w:rFonts w:ascii="Calibri" w:hAnsi="Calibri" w:cs="Calibri"/>
        </w:rPr>
        <w:t>essere i</w:t>
      </w:r>
      <w:r w:rsidR="000F4311">
        <w:rPr>
          <w:rFonts w:ascii="Calibri" w:hAnsi="Calibri" w:cs="Calibri"/>
        </w:rPr>
        <w:t>ntrapre</w:t>
      </w:r>
      <w:r w:rsidR="008C20CE">
        <w:rPr>
          <w:rFonts w:ascii="Calibri" w:hAnsi="Calibri" w:cs="Calibri"/>
        </w:rPr>
        <w:t>se</w:t>
      </w:r>
      <w:r w:rsidR="000F4311">
        <w:rPr>
          <w:rFonts w:ascii="Calibri" w:hAnsi="Calibri" w:cs="Calibri"/>
        </w:rPr>
        <w:t xml:space="preserve"> </w:t>
      </w:r>
      <w:r w:rsidR="008C20CE">
        <w:rPr>
          <w:rFonts w:ascii="Calibri" w:hAnsi="Calibri" w:cs="Calibri"/>
        </w:rPr>
        <w:t>affinché</w:t>
      </w:r>
      <w:r w:rsidR="000F4311">
        <w:rPr>
          <w:rFonts w:ascii="Calibri" w:hAnsi="Calibri" w:cs="Calibri"/>
        </w:rPr>
        <w:t xml:space="preserve"> il collegamento</w:t>
      </w:r>
      <w:r w:rsidR="008C20CE">
        <w:rPr>
          <w:rFonts w:ascii="Calibri" w:hAnsi="Calibri" w:cs="Calibri"/>
        </w:rPr>
        <w:t xml:space="preserve"> sia ecosostenibile</w:t>
      </w:r>
      <w:r w:rsidR="000F4311">
        <w:rPr>
          <w:rFonts w:ascii="Calibri" w:hAnsi="Calibri" w:cs="Calibri"/>
        </w:rPr>
        <w:t>?</w:t>
      </w:r>
    </w:p>
    <w:p w:rsidR="00E5113B" w:rsidRDefault="00AC70D0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 le </w:t>
      </w:r>
      <w:r w:rsidR="000F4311">
        <w:rPr>
          <w:rFonts w:ascii="Calibri" w:hAnsi="Calibri" w:cs="Calibri"/>
        </w:rPr>
        <w:t>misure suggerite</w:t>
      </w:r>
      <w:r w:rsidR="008C20CE">
        <w:rPr>
          <w:rFonts w:ascii="Calibri" w:hAnsi="Calibri" w:cs="Calibri"/>
        </w:rPr>
        <w:t>:</w:t>
      </w:r>
      <w:r w:rsidR="000F4311">
        <w:rPr>
          <w:rFonts w:ascii="Calibri" w:hAnsi="Calibri" w:cs="Calibri"/>
        </w:rPr>
        <w:t xml:space="preserve"> </w:t>
      </w:r>
    </w:p>
    <w:p w:rsidR="00E5113B" w:rsidRDefault="000F4311" w:rsidP="008C20CE">
      <w:pPr>
        <w:pStyle w:val="Standarduser"/>
        <w:numPr>
          <w:ilvl w:val="0"/>
          <w:numId w:val="17"/>
        </w:num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Introduzione di </w:t>
      </w:r>
      <w:proofErr w:type="spellStart"/>
      <w:r>
        <w:rPr>
          <w:rFonts w:ascii="Calibri" w:hAnsi="Calibri" w:cs="Calibri"/>
        </w:rPr>
        <w:t>label</w:t>
      </w:r>
      <w:proofErr w:type="spellEnd"/>
      <w:r>
        <w:rPr>
          <w:rFonts w:ascii="Calibri" w:hAnsi="Calibri" w:cs="Calibri"/>
        </w:rPr>
        <w:t xml:space="preserve"> informative </w:t>
      </w:r>
      <w:r w:rsidR="008C20CE">
        <w:rPr>
          <w:rFonts w:ascii="Calibri" w:hAnsi="Calibri" w:cs="Calibri"/>
        </w:rPr>
        <w:t>su</w:t>
      </w:r>
      <w:r>
        <w:rPr>
          <w:rFonts w:ascii="Calibri" w:hAnsi="Calibri" w:cs="Calibri"/>
        </w:rPr>
        <w:t xml:space="preserve">i consumi degli apparati e </w:t>
      </w:r>
      <w:r w:rsidR="008C20CE">
        <w:rPr>
          <w:rFonts w:ascii="Calibri" w:hAnsi="Calibri" w:cs="Calibri"/>
        </w:rPr>
        <w:t>su</w:t>
      </w:r>
      <w:r>
        <w:rPr>
          <w:rFonts w:ascii="Calibri" w:hAnsi="Calibri" w:cs="Calibri"/>
        </w:rPr>
        <w:t>l ciclo di vita</w:t>
      </w:r>
      <w:r w:rsidR="00AC70D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affinch</w:t>
      </w:r>
      <w:r w:rsidR="008C20CE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gli utenti siano consapevoli dei propri consumi</w:t>
      </w:r>
      <w:r w:rsidR="008C20CE">
        <w:rPr>
          <w:rFonts w:ascii="Calibri" w:hAnsi="Calibri" w:cs="Calibri"/>
        </w:rPr>
        <w:t>.</w:t>
      </w:r>
    </w:p>
    <w:p w:rsidR="00E5113B" w:rsidRDefault="000F4311" w:rsidP="008C20CE">
      <w:pPr>
        <w:pStyle w:val="Standarduser"/>
        <w:numPr>
          <w:ilvl w:val="0"/>
          <w:numId w:val="4"/>
        </w:num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Adeguamento della regolamentazione a livello globale per ottenere un allungamento de</w:t>
      </w:r>
      <w:r w:rsidR="00AC70D0">
        <w:rPr>
          <w:rFonts w:ascii="Calibri" w:hAnsi="Calibri" w:cs="Calibri"/>
        </w:rPr>
        <w:t>l ciclo di vita degli apparati e</w:t>
      </w:r>
      <w:r>
        <w:rPr>
          <w:rFonts w:ascii="Calibri" w:hAnsi="Calibri" w:cs="Calibri"/>
        </w:rPr>
        <w:t xml:space="preserve"> il </w:t>
      </w:r>
      <w:proofErr w:type="spellStart"/>
      <w:r>
        <w:rPr>
          <w:rFonts w:ascii="Calibri" w:hAnsi="Calibri" w:cs="Calibri"/>
        </w:rPr>
        <w:t>reciclo</w:t>
      </w:r>
      <w:proofErr w:type="spellEnd"/>
      <w:r>
        <w:rPr>
          <w:rFonts w:ascii="Calibri" w:hAnsi="Calibri" w:cs="Calibri"/>
        </w:rPr>
        <w:t xml:space="preserve"> de</w:t>
      </w:r>
      <w:r w:rsidR="008C20CE">
        <w:rPr>
          <w:rFonts w:ascii="Calibri" w:hAnsi="Calibri" w:cs="Calibri"/>
        </w:rPr>
        <w:t>lle</w:t>
      </w:r>
      <w:r>
        <w:rPr>
          <w:rFonts w:ascii="Calibri" w:hAnsi="Calibri" w:cs="Calibri"/>
        </w:rPr>
        <w:t xml:space="preserve"> componenti.</w:t>
      </w:r>
    </w:p>
    <w:p w:rsidR="00E5113B" w:rsidRDefault="000F4311" w:rsidP="008C20CE">
      <w:pPr>
        <w:pStyle w:val="Standarduser"/>
        <w:numPr>
          <w:ilvl w:val="0"/>
          <w:numId w:val="4"/>
        </w:num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Ottimizzazione del traffico video suggerendo trasmissioni con una risoluzione video più </w:t>
      </w:r>
      <w:r w:rsidR="00AC70D0">
        <w:rPr>
          <w:rFonts w:ascii="Calibri" w:hAnsi="Calibri" w:cs="Calibri"/>
        </w:rPr>
        <w:t>bassa.</w:t>
      </w:r>
    </w:p>
    <w:p w:rsidR="00E5113B" w:rsidRDefault="000F4311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Altra considerazione ha riguardato le </w:t>
      </w:r>
      <w:proofErr w:type="spellStart"/>
      <w:r>
        <w:rPr>
          <w:rFonts w:ascii="Calibri" w:hAnsi="Calibri" w:cs="Calibri"/>
        </w:rPr>
        <w:t>blockchain</w:t>
      </w:r>
      <w:proofErr w:type="spellEnd"/>
      <w:r>
        <w:rPr>
          <w:rFonts w:ascii="Calibri" w:hAnsi="Calibri" w:cs="Calibri"/>
        </w:rPr>
        <w:t xml:space="preserve"> di cui non è noto l’impatto in termini di traffico generato e consumo energetico.</w:t>
      </w: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Default="000F4311" w:rsidP="00990FFF">
      <w:pPr>
        <w:pStyle w:val="Standarduser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INTERVENTO DI GORAN MARBY - CEO E PRESIDENTE DI ICANN</w:t>
      </w:r>
    </w:p>
    <w:p w:rsidR="008C20CE" w:rsidRDefault="000F4311" w:rsidP="008C20CE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Ha ricordato che Internet è una risorsa globale al cui funzionamento contribuisce una comun</w:t>
      </w:r>
      <w:r w:rsidR="00AC70D0">
        <w:rPr>
          <w:rFonts w:ascii="Calibri" w:hAnsi="Calibri" w:cs="Calibri"/>
        </w:rPr>
        <w:t>ità di partner. In soli 20 anni</w:t>
      </w:r>
      <w:r>
        <w:rPr>
          <w:rFonts w:ascii="Calibri" w:hAnsi="Calibri" w:cs="Calibri"/>
        </w:rPr>
        <w:t xml:space="preserve"> Internet ha introdotto un cambiamento radicale nella vita </w:t>
      </w:r>
      <w:r w:rsidR="00AC70D0">
        <w:rPr>
          <w:rFonts w:ascii="Calibri" w:hAnsi="Calibri" w:cs="Calibri"/>
        </w:rPr>
        <w:t xml:space="preserve">di ognuno di noi. Il dibattito </w:t>
      </w:r>
      <w:r>
        <w:rPr>
          <w:rFonts w:ascii="Calibri" w:hAnsi="Calibri" w:cs="Calibri"/>
        </w:rPr>
        <w:t>su Internet, sul suo uso e sulle cattive influenze che la rete può causare agli utenti</w:t>
      </w:r>
      <w:r w:rsidR="00AC70D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è stato particolarmente acceso negli ultimi mesi.  I Governi hanno un ruolo importante ma marginale nel funzionamento della rete. Il modello multi-stakeholder consente alle comunità globali di condividere la propria visione sul funzionamento di Internet e contribuisce a dar forma alle </w:t>
      </w:r>
      <w:proofErr w:type="spellStart"/>
      <w:r>
        <w:rPr>
          <w:rFonts w:ascii="Calibri" w:hAnsi="Calibri" w:cs="Calibri"/>
        </w:rPr>
        <w:t>Next</w:t>
      </w:r>
      <w:proofErr w:type="spellEnd"/>
      <w:r>
        <w:rPr>
          <w:rFonts w:ascii="Calibri" w:hAnsi="Calibri" w:cs="Calibri"/>
        </w:rPr>
        <w:t xml:space="preserve"> Generation Internet ascoltando la voce di tutti. ICANN non è Internet ma svolge un ruolo importante poiché attraverso il coordinamento delle funzioni IANA (Internet </w:t>
      </w:r>
      <w:proofErr w:type="spellStart"/>
      <w:r>
        <w:rPr>
          <w:rFonts w:ascii="Calibri" w:hAnsi="Calibri" w:cs="Calibri"/>
        </w:rPr>
        <w:t>Assigned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Numbers</w:t>
      </w:r>
      <w:proofErr w:type="spellEnd"/>
      <w:r>
        <w:rPr>
          <w:rFonts w:ascii="Calibri" w:hAnsi="Calibri" w:cs="Calibri"/>
        </w:rPr>
        <w:t xml:space="preserve"> Authority) garantisce il corretto funzionamento del DNS, l’univocità degli identificatori nonché la stabilità e la sicurezza di Internet.  </w:t>
      </w:r>
      <w:r w:rsidR="00AC70D0">
        <w:rPr>
          <w:rFonts w:ascii="Calibri" w:hAnsi="Calibri" w:cs="Calibri"/>
        </w:rPr>
        <w:t>Il presidente</w:t>
      </w:r>
      <w:r>
        <w:rPr>
          <w:rFonts w:ascii="Calibri" w:hAnsi="Calibri" w:cs="Calibri"/>
        </w:rPr>
        <w:t xml:space="preserve"> ricordato che il prossimo 11 </w:t>
      </w:r>
      <w:r w:rsidR="00AC70D0">
        <w:rPr>
          <w:rFonts w:ascii="Calibri" w:hAnsi="Calibri" w:cs="Calibri"/>
        </w:rPr>
        <w:t>ottobre</w:t>
      </w:r>
      <w:r>
        <w:rPr>
          <w:rFonts w:ascii="Calibri" w:hAnsi="Calibri" w:cs="Calibri"/>
        </w:rPr>
        <w:t xml:space="preserve"> si svolgerà la migrazione della chiave crittografica del DNSSEC a cui gli operatori dovranno adeguarsi per far sì che gli utenti possano continuare ad accedere ai siti web in modalità sicura. Sono circa 4 miliardi gli utenti connessi i</w:t>
      </w:r>
      <w:r w:rsidR="00AC70D0">
        <w:rPr>
          <w:rFonts w:ascii="Calibri" w:hAnsi="Calibri" w:cs="Calibri"/>
        </w:rPr>
        <w:t>n rete e si prevede di collegar</w:t>
      </w:r>
      <w:r>
        <w:rPr>
          <w:rFonts w:ascii="Calibri" w:hAnsi="Calibri" w:cs="Calibri"/>
        </w:rPr>
        <w:t xml:space="preserve">e altri 1,5 miliardi di utenti entro il 2023, in modo nuovo ed impredicibile, probabilmente attraverso un uso massivo di dispositivi mobili. L’utente, attraverso Internet, è collegato localmente e globalmente. </w:t>
      </w:r>
      <w:r w:rsidR="00AC70D0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fondamentale lavorare sul multilinguismo per comprendere meglio le esigenze a livello locale e tradurle a livello globale.</w:t>
      </w:r>
    </w:p>
    <w:p w:rsidR="008C20CE" w:rsidRDefault="008C20CE" w:rsidP="008C20CE">
      <w:pPr>
        <w:pStyle w:val="Standarduser"/>
        <w:jc w:val="both"/>
        <w:rPr>
          <w:rFonts w:hint="eastAsia"/>
        </w:rPr>
      </w:pPr>
    </w:p>
    <w:p w:rsidR="00E5113B" w:rsidRPr="008C20CE" w:rsidRDefault="000F4311" w:rsidP="008C20CE">
      <w:pPr>
        <w:pStyle w:val="Standarduser"/>
        <w:jc w:val="both"/>
        <w:rPr>
          <w:rFonts w:hint="eastAsia"/>
        </w:rPr>
      </w:pPr>
      <w:r w:rsidRPr="008C20CE">
        <w:rPr>
          <w:rFonts w:ascii="Calibri" w:hAnsi="Calibri" w:cs="Calibri"/>
          <w:b/>
        </w:rPr>
        <w:t xml:space="preserve">6) GLI ACCORDI COMMERCIALI INTERNAZIONALI E INTERNET GOVERNANCE (International </w:t>
      </w:r>
      <w:proofErr w:type="spellStart"/>
      <w:r w:rsidRPr="008C20CE">
        <w:rPr>
          <w:rFonts w:ascii="Calibri" w:hAnsi="Calibri" w:cs="Calibri"/>
          <w:b/>
        </w:rPr>
        <w:t>Trade</w:t>
      </w:r>
      <w:proofErr w:type="spellEnd"/>
      <w:r w:rsidRPr="008C20CE">
        <w:rPr>
          <w:rFonts w:ascii="Calibri" w:hAnsi="Calibri" w:cs="Calibri"/>
          <w:b/>
        </w:rPr>
        <w:t xml:space="preserve"> Agreement and Internet </w:t>
      </w:r>
      <w:proofErr w:type="spellStart"/>
      <w:r w:rsidRPr="008C20CE">
        <w:rPr>
          <w:rFonts w:ascii="Calibri" w:hAnsi="Calibri" w:cs="Calibri"/>
          <w:b/>
        </w:rPr>
        <w:t>Governance</w:t>
      </w:r>
      <w:proofErr w:type="spellEnd"/>
      <w:r w:rsidRPr="008C20CE">
        <w:rPr>
          <w:rFonts w:ascii="Calibri" w:hAnsi="Calibri" w:cs="Calibri"/>
          <w:b/>
        </w:rPr>
        <w:t>)</w:t>
      </w:r>
    </w:p>
    <w:p w:rsidR="00E5113B" w:rsidRDefault="00E5113B">
      <w:pPr>
        <w:pStyle w:val="Standarduser"/>
        <w:jc w:val="both"/>
        <w:rPr>
          <w:rFonts w:ascii="Calibri" w:hAnsi="Calibri" w:cs="Calibri"/>
          <w:b/>
        </w:rPr>
      </w:pPr>
    </w:p>
    <w:p w:rsidR="00E5113B" w:rsidRDefault="000F4311">
      <w:pPr>
        <w:pStyle w:val="Standarduser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Introduzione di William Drake (</w:t>
      </w:r>
      <w:proofErr w:type="spellStart"/>
      <w:r>
        <w:rPr>
          <w:rFonts w:ascii="Calibri" w:hAnsi="Calibri" w:cs="Calibri"/>
          <w:b/>
        </w:rPr>
        <w:t>Zurich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University</w:t>
      </w:r>
      <w:proofErr w:type="spellEnd"/>
      <w:r>
        <w:rPr>
          <w:rFonts w:ascii="Calibri" w:hAnsi="Calibri" w:cs="Calibri"/>
          <w:b/>
        </w:rPr>
        <w:t>)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Le regole del commercio internazionale sono state</w:t>
      </w:r>
      <w:r w:rsidR="008C20CE">
        <w:rPr>
          <w:rFonts w:ascii="Calibri" w:hAnsi="Calibri" w:cs="Calibri"/>
        </w:rPr>
        <w:t xml:space="preserve"> definite in ambito WTO (World </w:t>
      </w:r>
      <w:proofErr w:type="spellStart"/>
      <w:r w:rsidR="008C20CE">
        <w:rPr>
          <w:rFonts w:ascii="Calibri" w:hAnsi="Calibri" w:cs="Calibri"/>
        </w:rPr>
        <w:t>T</w:t>
      </w:r>
      <w:r>
        <w:rPr>
          <w:rFonts w:ascii="Calibri" w:hAnsi="Calibri" w:cs="Calibri"/>
        </w:rPr>
        <w:t>rade</w:t>
      </w:r>
      <w:proofErr w:type="spellEnd"/>
      <w:r>
        <w:rPr>
          <w:rFonts w:ascii="Calibri" w:hAnsi="Calibri" w:cs="Calibri"/>
        </w:rPr>
        <w:t xml:space="preserve"> International Organization) prima ancora che Internet si sviluppasse. Questo ha aperto un ampio dibattito riguardo alla necessità di rivedere tale regolamentazione</w:t>
      </w:r>
      <w:r w:rsidR="00824DD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per renderla più mirata e focalizzata su Internet. Nonostante gli sforzi della WTO, non è stato fatto mo</w:t>
      </w:r>
      <w:r w:rsidR="00824DD6">
        <w:rPr>
          <w:rFonts w:ascii="Calibri" w:hAnsi="Calibri" w:cs="Calibri"/>
        </w:rPr>
        <w:t>lto. La WTO ha provato quindi a</w:t>
      </w:r>
      <w:r>
        <w:rPr>
          <w:rFonts w:ascii="Calibri" w:hAnsi="Calibri" w:cs="Calibri"/>
        </w:rPr>
        <w:t xml:space="preserve"> indirizzare i “</w:t>
      </w:r>
      <w:proofErr w:type="spellStart"/>
      <w:r>
        <w:rPr>
          <w:rFonts w:ascii="Calibri" w:hAnsi="Calibri" w:cs="Calibri"/>
          <w:i/>
          <w:iCs/>
        </w:rPr>
        <w:t>digital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trade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issue</w:t>
      </w:r>
      <w:proofErr w:type="spellEnd"/>
      <w:r>
        <w:rPr>
          <w:rFonts w:ascii="Calibri" w:hAnsi="Calibri" w:cs="Calibri"/>
        </w:rPr>
        <w:t xml:space="preserve">” nell’ambito di un insieme di nuovi accordi di entità minore tra cui il </w:t>
      </w:r>
      <w:proofErr w:type="spellStart"/>
      <w:r>
        <w:rPr>
          <w:rFonts w:ascii="Calibri" w:hAnsi="Calibri" w:cs="Calibri"/>
        </w:rPr>
        <w:t>transpacific</w:t>
      </w:r>
      <w:proofErr w:type="spellEnd"/>
      <w:r>
        <w:rPr>
          <w:rFonts w:ascii="Calibri" w:hAnsi="Calibri" w:cs="Calibri"/>
        </w:rPr>
        <w:t xml:space="preserve"> partnership </w:t>
      </w:r>
      <w:proofErr w:type="spellStart"/>
      <w:r>
        <w:rPr>
          <w:rFonts w:ascii="Calibri" w:hAnsi="Calibri" w:cs="Calibri"/>
        </w:rPr>
        <w:t>economic</w:t>
      </w:r>
      <w:proofErr w:type="spellEnd"/>
      <w:r>
        <w:rPr>
          <w:rFonts w:ascii="Calibri" w:hAnsi="Calibri" w:cs="Calibri"/>
        </w:rPr>
        <w:t xml:space="preserve">, il </w:t>
      </w:r>
      <w:proofErr w:type="spellStart"/>
      <w:r>
        <w:rPr>
          <w:rFonts w:ascii="Calibri" w:hAnsi="Calibri" w:cs="Calibri"/>
        </w:rPr>
        <w:t>trade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agreeme</w:t>
      </w:r>
      <w:r w:rsidR="00824DD6">
        <w:rPr>
          <w:rFonts w:ascii="Calibri" w:hAnsi="Calibri" w:cs="Calibri"/>
        </w:rPr>
        <w:t>nt</w:t>
      </w:r>
      <w:proofErr w:type="spellEnd"/>
      <w:r w:rsidR="00824DD6">
        <w:rPr>
          <w:rFonts w:ascii="Calibri" w:hAnsi="Calibri" w:cs="Calibri"/>
        </w:rPr>
        <w:t xml:space="preserve"> tra l’Europa ed il Canada e </w:t>
      </w:r>
      <w:r>
        <w:rPr>
          <w:rFonts w:ascii="Calibri" w:hAnsi="Calibri" w:cs="Calibri"/>
        </w:rPr>
        <w:t>altri</w:t>
      </w:r>
      <w:r w:rsidR="008C20CE">
        <w:rPr>
          <w:rFonts w:ascii="Calibri" w:hAnsi="Calibri" w:cs="Calibri"/>
        </w:rPr>
        <w:t xml:space="preserve"> accordi</w:t>
      </w:r>
      <w:r>
        <w:rPr>
          <w:rFonts w:ascii="Calibri" w:hAnsi="Calibri" w:cs="Calibri"/>
        </w:rPr>
        <w:t>. In tali accordi la WTO si è concentrata sulle questioni legate al commercio digitale tra cui la localizzazione dei dati nei flussi di dati tra confini, la privacy e la protezione dei dati, l’</w:t>
      </w:r>
      <w:proofErr w:type="spellStart"/>
      <w:r>
        <w:rPr>
          <w:rFonts w:ascii="Calibri" w:hAnsi="Calibri" w:cs="Calibri"/>
        </w:rPr>
        <w:t>intermediary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liability</w:t>
      </w:r>
      <w:proofErr w:type="spellEnd"/>
      <w:r>
        <w:rPr>
          <w:rFonts w:ascii="Calibri" w:hAnsi="Calibri" w:cs="Calibri"/>
        </w:rPr>
        <w:t xml:space="preserve">, il diritto d’autore, la net </w:t>
      </w:r>
      <w:proofErr w:type="spellStart"/>
      <w:r>
        <w:rPr>
          <w:rFonts w:ascii="Calibri" w:hAnsi="Calibri" w:cs="Calibri"/>
        </w:rPr>
        <w:t>neutrality</w:t>
      </w:r>
      <w:proofErr w:type="spellEnd"/>
      <w:r>
        <w:rPr>
          <w:rFonts w:ascii="Calibri" w:hAnsi="Calibri" w:cs="Calibri"/>
        </w:rPr>
        <w:t>, l’</w:t>
      </w:r>
      <w:proofErr w:type="spellStart"/>
      <w:r>
        <w:rPr>
          <w:rFonts w:ascii="Calibri" w:hAnsi="Calibri" w:cs="Calibri"/>
        </w:rPr>
        <w:t>encryption</w:t>
      </w:r>
      <w:proofErr w:type="spellEnd"/>
      <w:r>
        <w:rPr>
          <w:rFonts w:ascii="Calibri" w:hAnsi="Calibri" w:cs="Calibri"/>
        </w:rPr>
        <w:t>, l’“</w:t>
      </w:r>
      <w:proofErr w:type="spellStart"/>
      <w:r w:rsidRPr="008C20CE">
        <w:rPr>
          <w:rFonts w:ascii="Calibri" w:hAnsi="Calibri" w:cs="Calibri"/>
          <w:i/>
        </w:rPr>
        <w:t>access</w:t>
      </w:r>
      <w:proofErr w:type="spellEnd"/>
      <w:r w:rsidRPr="008C20CE">
        <w:rPr>
          <w:rFonts w:ascii="Calibri" w:hAnsi="Calibri" w:cs="Calibri"/>
          <w:i/>
        </w:rPr>
        <w:t xml:space="preserve"> to source code</w:t>
      </w:r>
      <w:r w:rsidR="00824DD6">
        <w:rPr>
          <w:rFonts w:ascii="Calibri" w:hAnsi="Calibri" w:cs="Calibri"/>
        </w:rPr>
        <w:t>”, l’anonimato, ecc</w:t>
      </w:r>
      <w:r>
        <w:rPr>
          <w:rFonts w:ascii="Calibri" w:hAnsi="Calibri" w:cs="Calibri"/>
        </w:rPr>
        <w:t>. La stessa Commissione Europea ha chiesto alla WTO di inserire nei trattati una serie di meccanismi per facilitare le transazioni on line, per garantire la protezione del consumatore, contrastare lo spam, g</w:t>
      </w:r>
      <w:r w:rsidR="00824DD6">
        <w:rPr>
          <w:rFonts w:ascii="Calibri" w:hAnsi="Calibri" w:cs="Calibri"/>
        </w:rPr>
        <w:t>estire l’identità digitale, ecc. H</w:t>
      </w:r>
      <w:r>
        <w:rPr>
          <w:rFonts w:ascii="Calibri" w:hAnsi="Calibri" w:cs="Calibri"/>
        </w:rPr>
        <w:t xml:space="preserve">a sollevato una serie di domande sui processi adottati </w:t>
      </w:r>
      <w:r w:rsidR="001C1BFF">
        <w:rPr>
          <w:rFonts w:ascii="Calibri" w:hAnsi="Calibri" w:cs="Calibri"/>
        </w:rPr>
        <w:t xml:space="preserve">dalla WTO </w:t>
      </w:r>
      <w:r>
        <w:rPr>
          <w:rFonts w:ascii="Calibri" w:hAnsi="Calibri" w:cs="Calibri"/>
        </w:rPr>
        <w:t xml:space="preserve">per capire se questi siano adeguatamente trasparenti, partecipatori e inclusivi per la parte </w:t>
      </w:r>
      <w:r>
        <w:rPr>
          <w:rFonts w:ascii="Calibri" w:hAnsi="Calibri" w:cs="Calibri"/>
        </w:rPr>
        <w:lastRenderedPageBreak/>
        <w:t xml:space="preserve">Internet </w:t>
      </w:r>
      <w:proofErr w:type="spellStart"/>
      <w:r>
        <w:rPr>
          <w:rFonts w:ascii="Calibri" w:hAnsi="Calibri" w:cs="Calibri"/>
        </w:rPr>
        <w:t>Governance</w:t>
      </w:r>
      <w:proofErr w:type="spellEnd"/>
      <w:r>
        <w:rPr>
          <w:rFonts w:ascii="Calibri" w:hAnsi="Calibri" w:cs="Calibri"/>
        </w:rPr>
        <w:t xml:space="preserve"> e per verificare che ci sia un’adeguata legittimazione ed autorità nelle disposizioni che riguardano IG.</w:t>
      </w:r>
    </w:p>
    <w:p w:rsidR="00E5113B" w:rsidRDefault="00E5113B">
      <w:pPr>
        <w:pStyle w:val="Standarduser"/>
        <w:jc w:val="both"/>
        <w:rPr>
          <w:rFonts w:ascii="Calibri" w:hAnsi="Calibri" w:cs="Calibri"/>
        </w:rPr>
      </w:pPr>
    </w:p>
    <w:p w:rsidR="00E5113B" w:rsidRDefault="00824DD6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È</w:t>
      </w:r>
      <w:r w:rsidR="000F4311">
        <w:rPr>
          <w:rFonts w:ascii="Calibri" w:hAnsi="Calibri" w:cs="Calibri"/>
        </w:rPr>
        <w:t xml:space="preserve"> intervenuto </w:t>
      </w:r>
      <w:proofErr w:type="spellStart"/>
      <w:r w:rsidR="000F4311" w:rsidRPr="00824DD6">
        <w:rPr>
          <w:rFonts w:ascii="Calibri" w:hAnsi="Calibri" w:cs="Calibri"/>
          <w:b/>
        </w:rPr>
        <w:t>Pearse</w:t>
      </w:r>
      <w:proofErr w:type="spellEnd"/>
      <w:r w:rsidR="000F4311" w:rsidRPr="00824DD6">
        <w:rPr>
          <w:rFonts w:ascii="Calibri" w:hAnsi="Calibri" w:cs="Calibri"/>
          <w:b/>
        </w:rPr>
        <w:t xml:space="preserve"> </w:t>
      </w:r>
      <w:proofErr w:type="spellStart"/>
      <w:r w:rsidR="000F4311" w:rsidRPr="00824DD6">
        <w:rPr>
          <w:rFonts w:ascii="Calibri" w:hAnsi="Calibri" w:cs="Calibri"/>
          <w:b/>
        </w:rPr>
        <w:t>O'Donohue</w:t>
      </w:r>
      <w:proofErr w:type="spellEnd"/>
      <w:r w:rsidR="000F4311" w:rsidRPr="00824DD6">
        <w:rPr>
          <w:rFonts w:ascii="Calibri" w:hAnsi="Calibri" w:cs="Calibri"/>
          <w:b/>
        </w:rPr>
        <w:t xml:space="preserve"> (</w:t>
      </w:r>
      <w:proofErr w:type="spellStart"/>
      <w:r w:rsidR="000F4311" w:rsidRPr="00824DD6">
        <w:rPr>
          <w:rFonts w:ascii="Calibri" w:hAnsi="Calibri" w:cs="Calibri"/>
          <w:b/>
          <w:i/>
        </w:rPr>
        <w:t>Acting</w:t>
      </w:r>
      <w:proofErr w:type="spellEnd"/>
      <w:r w:rsidR="000F4311" w:rsidRPr="00824DD6">
        <w:rPr>
          <w:rFonts w:ascii="Calibri" w:hAnsi="Calibri" w:cs="Calibri"/>
          <w:b/>
          <w:i/>
        </w:rPr>
        <w:t xml:space="preserve"> </w:t>
      </w:r>
      <w:proofErr w:type="spellStart"/>
      <w:r w:rsidR="000F4311" w:rsidRPr="00824DD6">
        <w:rPr>
          <w:rFonts w:ascii="Calibri" w:hAnsi="Calibri" w:cs="Calibri"/>
          <w:b/>
          <w:i/>
        </w:rPr>
        <w:t>Director</w:t>
      </w:r>
      <w:proofErr w:type="spellEnd"/>
      <w:r w:rsidR="000F4311" w:rsidRPr="00824DD6">
        <w:rPr>
          <w:rFonts w:ascii="Calibri" w:hAnsi="Calibri" w:cs="Calibri"/>
          <w:b/>
          <w:i/>
        </w:rPr>
        <w:t xml:space="preserve"> for Future Networks, DG CONNECT, </w:t>
      </w:r>
      <w:proofErr w:type="spellStart"/>
      <w:r w:rsidR="000F4311" w:rsidRPr="00824DD6">
        <w:rPr>
          <w:rFonts w:ascii="Calibri" w:hAnsi="Calibri" w:cs="Calibri"/>
          <w:b/>
          <w:i/>
        </w:rPr>
        <w:t>European</w:t>
      </w:r>
      <w:proofErr w:type="spellEnd"/>
      <w:r w:rsidR="000F4311" w:rsidRPr="00824DD6">
        <w:rPr>
          <w:rFonts w:ascii="Calibri" w:hAnsi="Calibri" w:cs="Calibri"/>
          <w:b/>
          <w:i/>
        </w:rPr>
        <w:t xml:space="preserve"> </w:t>
      </w:r>
      <w:proofErr w:type="spellStart"/>
      <w:r w:rsidR="000F4311" w:rsidRPr="00824DD6">
        <w:rPr>
          <w:rFonts w:ascii="Calibri" w:hAnsi="Calibri" w:cs="Calibri"/>
          <w:b/>
          <w:i/>
        </w:rPr>
        <w:t>Commissio</w:t>
      </w:r>
      <w:r w:rsidR="000F4311" w:rsidRPr="00824DD6">
        <w:rPr>
          <w:rFonts w:ascii="Calibri" w:hAnsi="Calibri" w:cs="Calibri"/>
          <w:b/>
        </w:rPr>
        <w:t>n</w:t>
      </w:r>
      <w:proofErr w:type="spellEnd"/>
      <w:r w:rsidR="000F4311" w:rsidRPr="00824DD6">
        <w:rPr>
          <w:rFonts w:ascii="Calibri" w:hAnsi="Calibri" w:cs="Calibri"/>
          <w:b/>
        </w:rPr>
        <w:t>)</w:t>
      </w:r>
      <w:r w:rsidR="000F4311" w:rsidRPr="00016B84">
        <w:rPr>
          <w:rFonts w:ascii="Calibri" w:hAnsi="Calibri" w:cs="Calibri"/>
        </w:rPr>
        <w:t xml:space="preserve"> per esprimere la visione europea.</w:t>
      </w:r>
    </w:p>
    <w:p w:rsidR="00E5113B" w:rsidRDefault="000F4311">
      <w:pPr>
        <w:pStyle w:val="Standarduser"/>
        <w:jc w:val="both"/>
        <w:rPr>
          <w:rFonts w:hint="eastAsia"/>
        </w:rPr>
      </w:pPr>
      <w:r>
        <w:rPr>
          <w:rFonts w:ascii="Calibri" w:hAnsi="Calibri" w:cs="Calibri"/>
        </w:rPr>
        <w:t>La Commissione Europea sta analizzando le diverse regolamentazioni nazionali inerenti la protezione dati</w:t>
      </w:r>
      <w:r w:rsidR="00824DD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poiché esistono numerose restrizioni di legge negli stati membri. Solo quando sarà stata fatta chiarezza sulla situazione a livello europeo, l’Europa sarà in grado di dire quali potranno essere le regole a livello globale da inserire nei trattati inerenti i commerci internazionali. La Commissione Europea ha già avviato un processo per definire entro ottobre una serie di misure che riguardano il libero flusso di dati</w:t>
      </w:r>
      <w:r w:rsidR="00824DD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poiché ritiene che mantenere i dati bloccati nei propri server limiti lo sviluppo del mercato europeo e non sia la soluzion</w:t>
      </w:r>
      <w:r w:rsidR="00824DD6">
        <w:rPr>
          <w:rFonts w:ascii="Calibri" w:hAnsi="Calibri" w:cs="Calibri"/>
        </w:rPr>
        <w:t>e per garantirne la sicurezza. È</w:t>
      </w:r>
      <w:r>
        <w:rPr>
          <w:rFonts w:ascii="Calibri" w:hAnsi="Calibri" w:cs="Calibri"/>
        </w:rPr>
        <w:t xml:space="preserve"> opportuno lavorare alla definizione degli standard per garantire la protezione e la sicurezza dei dati e utilizzare il modello multistakeholder per recepire i diversi punti di vista in special modo della società civile. La Commissione parteciperà al dibattito che si terrà a</w:t>
      </w:r>
      <w:r w:rsidR="001C1BFF">
        <w:rPr>
          <w:rFonts w:ascii="Calibri" w:hAnsi="Calibri" w:cs="Calibri"/>
        </w:rPr>
        <w:t xml:space="preserve">l prossimo </w:t>
      </w:r>
      <w:r>
        <w:rPr>
          <w:rFonts w:ascii="Calibri" w:hAnsi="Calibri" w:cs="Calibri"/>
        </w:rPr>
        <w:t xml:space="preserve">IGF </w:t>
      </w:r>
      <w:r w:rsidR="001C1BFF">
        <w:rPr>
          <w:rFonts w:ascii="Calibri" w:hAnsi="Calibri" w:cs="Calibri"/>
        </w:rPr>
        <w:t>globale</w:t>
      </w:r>
      <w:r w:rsidR="00824DD6">
        <w:rPr>
          <w:rFonts w:ascii="Calibri" w:hAnsi="Calibri" w:cs="Calibri"/>
        </w:rPr>
        <w:t>,</w:t>
      </w:r>
      <w:r w:rsidR="001C1B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 essere certa di adottare soluzioni realistiche e concrete.</w:t>
      </w:r>
    </w:p>
    <w:p w:rsidR="00E5113B" w:rsidRDefault="00E5113B">
      <w:pPr>
        <w:pStyle w:val="Standarduser"/>
        <w:rPr>
          <w:rFonts w:ascii="Calibri" w:hAnsi="Calibri" w:cs="Calibri"/>
        </w:rPr>
      </w:pPr>
    </w:p>
    <w:p w:rsidR="00E5113B" w:rsidRDefault="00E5113B">
      <w:pPr>
        <w:pStyle w:val="Standarduser"/>
        <w:rPr>
          <w:rFonts w:ascii="Calibri" w:hAnsi="Calibri" w:cs="Calibri"/>
        </w:rPr>
      </w:pPr>
    </w:p>
    <w:p w:rsidR="00E5113B" w:rsidRDefault="00E5113B">
      <w:pPr>
        <w:pStyle w:val="Standarduser"/>
        <w:rPr>
          <w:rFonts w:ascii="Calibri" w:hAnsi="Calibri" w:cs="Calibri"/>
        </w:rPr>
      </w:pPr>
    </w:p>
    <w:p w:rsidR="00E5113B" w:rsidRDefault="00E5113B">
      <w:pPr>
        <w:pStyle w:val="Standarduser"/>
        <w:rPr>
          <w:rFonts w:hint="eastAsia"/>
        </w:rPr>
      </w:pPr>
    </w:p>
    <w:sectPr w:rsidR="00E511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DA" w:rsidRDefault="006D64DA">
      <w:pPr>
        <w:rPr>
          <w:rFonts w:hint="eastAsia"/>
        </w:rPr>
      </w:pPr>
      <w:r>
        <w:separator/>
      </w:r>
    </w:p>
  </w:endnote>
  <w:endnote w:type="continuationSeparator" w:id="0">
    <w:p w:rsidR="006D64DA" w:rsidRDefault="006D64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DA" w:rsidRDefault="006D64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D64DA" w:rsidRDefault="006D64D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52A"/>
    <w:multiLevelType w:val="multilevel"/>
    <w:tmpl w:val="5DE69CFE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AD40746"/>
    <w:multiLevelType w:val="multilevel"/>
    <w:tmpl w:val="7150AC34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147B547A"/>
    <w:multiLevelType w:val="multilevel"/>
    <w:tmpl w:val="4DB8F6C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F1A6FFB"/>
    <w:multiLevelType w:val="multilevel"/>
    <w:tmpl w:val="86C495EC"/>
    <w:styleLink w:val="WWNum4"/>
    <w:lvl w:ilvl="0">
      <w:numFmt w:val="bullet"/>
      <w:lvlText w:val="•"/>
      <w:lvlJc w:val="left"/>
      <w:rPr>
        <w:rFonts w:eastAsia="OpenSymbol" w:cs="OpenSymbol"/>
      </w:rPr>
    </w:lvl>
    <w:lvl w:ilvl="1">
      <w:numFmt w:val="bullet"/>
      <w:lvlText w:val="◦"/>
      <w:lvlJc w:val="left"/>
      <w:rPr>
        <w:rFonts w:eastAsia="OpenSymbol" w:cs="OpenSymbol"/>
      </w:rPr>
    </w:lvl>
    <w:lvl w:ilvl="2">
      <w:numFmt w:val="bullet"/>
      <w:lvlText w:val="▪"/>
      <w:lvlJc w:val="left"/>
      <w:rPr>
        <w:rFonts w:eastAsia="OpenSymbol" w:cs="OpenSymbol"/>
      </w:rPr>
    </w:lvl>
    <w:lvl w:ilvl="3">
      <w:numFmt w:val="bullet"/>
      <w:lvlText w:val="•"/>
      <w:lvlJc w:val="left"/>
      <w:rPr>
        <w:rFonts w:eastAsia="OpenSymbol" w:cs="OpenSymbol"/>
      </w:rPr>
    </w:lvl>
    <w:lvl w:ilvl="4">
      <w:numFmt w:val="bullet"/>
      <w:lvlText w:val="◦"/>
      <w:lvlJc w:val="left"/>
      <w:rPr>
        <w:rFonts w:eastAsia="OpenSymbol" w:cs="OpenSymbol"/>
      </w:rPr>
    </w:lvl>
    <w:lvl w:ilvl="5">
      <w:numFmt w:val="bullet"/>
      <w:lvlText w:val="▪"/>
      <w:lvlJc w:val="left"/>
      <w:rPr>
        <w:rFonts w:eastAsia="OpenSymbol" w:cs="OpenSymbol"/>
      </w:rPr>
    </w:lvl>
    <w:lvl w:ilvl="6">
      <w:numFmt w:val="bullet"/>
      <w:lvlText w:val="•"/>
      <w:lvlJc w:val="left"/>
      <w:rPr>
        <w:rFonts w:eastAsia="OpenSymbol" w:cs="OpenSymbol"/>
      </w:rPr>
    </w:lvl>
    <w:lvl w:ilvl="7">
      <w:numFmt w:val="bullet"/>
      <w:lvlText w:val="◦"/>
      <w:lvlJc w:val="left"/>
      <w:rPr>
        <w:rFonts w:eastAsia="OpenSymbol" w:cs="OpenSymbol"/>
      </w:rPr>
    </w:lvl>
    <w:lvl w:ilvl="8">
      <w:numFmt w:val="bullet"/>
      <w:lvlText w:val="▪"/>
      <w:lvlJc w:val="left"/>
      <w:rPr>
        <w:rFonts w:eastAsia="OpenSymbol" w:cs="OpenSymbol"/>
      </w:rPr>
    </w:lvl>
  </w:abstractNum>
  <w:abstractNum w:abstractNumId="4">
    <w:nsid w:val="23E301EF"/>
    <w:multiLevelType w:val="multilevel"/>
    <w:tmpl w:val="BB484E6E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9F82249"/>
    <w:multiLevelType w:val="multilevel"/>
    <w:tmpl w:val="21E6D766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A222CB3"/>
    <w:multiLevelType w:val="multilevel"/>
    <w:tmpl w:val="25ACB5EC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8D76D3A"/>
    <w:multiLevelType w:val="multilevel"/>
    <w:tmpl w:val="5796AF7A"/>
    <w:styleLink w:val="WWNum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">
    <w:nsid w:val="60E15E22"/>
    <w:multiLevelType w:val="multilevel"/>
    <w:tmpl w:val="1B749FFC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652B67A4"/>
    <w:multiLevelType w:val="multilevel"/>
    <w:tmpl w:val="B9601ADA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66D846F2"/>
    <w:multiLevelType w:val="multilevel"/>
    <w:tmpl w:val="D09A1ED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B2A7E09"/>
    <w:multiLevelType w:val="hybridMultilevel"/>
    <w:tmpl w:val="3F62DF4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110729"/>
    <w:multiLevelType w:val="multilevel"/>
    <w:tmpl w:val="DD9A1562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5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113B"/>
    <w:rsid w:val="00016B84"/>
    <w:rsid w:val="000F4311"/>
    <w:rsid w:val="00116C01"/>
    <w:rsid w:val="00146B43"/>
    <w:rsid w:val="001B7B34"/>
    <w:rsid w:val="001C1BFF"/>
    <w:rsid w:val="001E1583"/>
    <w:rsid w:val="00233DAC"/>
    <w:rsid w:val="00543E15"/>
    <w:rsid w:val="00636856"/>
    <w:rsid w:val="006D64DA"/>
    <w:rsid w:val="00824DD6"/>
    <w:rsid w:val="00867749"/>
    <w:rsid w:val="008C20CE"/>
    <w:rsid w:val="0090765C"/>
    <w:rsid w:val="00990FFF"/>
    <w:rsid w:val="00AC70D0"/>
    <w:rsid w:val="00AD6E1F"/>
    <w:rsid w:val="00B541C9"/>
    <w:rsid w:val="00BF78C6"/>
    <w:rsid w:val="00E5113B"/>
    <w:rsid w:val="00E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Paragrafoelenco">
    <w:name w:val="List Paragraph"/>
    <w:basedOn w:val="Standard"/>
    <w:pPr>
      <w:ind w:left="720"/>
    </w:pPr>
    <w:rPr>
      <w:rFonts w:cs="Mangal"/>
      <w:szCs w:val="21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character" w:customStyle="1" w:styleId="apple-converted-space">
    <w:name w:val="apple-converted-space"/>
    <w:basedOn w:val="Carpredefinitoparagrafo"/>
  </w:style>
  <w:style w:type="character" w:customStyle="1" w:styleId="eventstates">
    <w:name w:val="event_states"/>
    <w:basedOn w:val="Carpredefinitoparagrafo"/>
  </w:style>
  <w:style w:type="character" w:customStyle="1" w:styleId="minago">
    <w:name w:val="min_ago"/>
    <w:basedOn w:val="Carpredefinitoparagrafo"/>
  </w:style>
  <w:style w:type="character" w:customStyle="1" w:styleId="numofviews">
    <w:name w:val="num_of_views"/>
    <w:basedOn w:val="Carpredefinitoparagrafo"/>
  </w:style>
  <w:style w:type="character" w:customStyle="1" w:styleId="divider">
    <w:name w:val="divider"/>
    <w:basedOn w:val="Carpredefinitoparagrafo"/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Paragrafoelenco">
    <w:name w:val="List Paragraph"/>
    <w:basedOn w:val="Standard"/>
    <w:pPr>
      <w:ind w:left="720"/>
    </w:pPr>
    <w:rPr>
      <w:rFonts w:cs="Mangal"/>
      <w:szCs w:val="21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character" w:customStyle="1" w:styleId="apple-converted-space">
    <w:name w:val="apple-converted-space"/>
    <w:basedOn w:val="Carpredefinitoparagrafo"/>
  </w:style>
  <w:style w:type="character" w:customStyle="1" w:styleId="eventstates">
    <w:name w:val="event_states"/>
    <w:basedOn w:val="Carpredefinitoparagrafo"/>
  </w:style>
  <w:style w:type="character" w:customStyle="1" w:styleId="minago">
    <w:name w:val="min_ago"/>
    <w:basedOn w:val="Carpredefinitoparagrafo"/>
  </w:style>
  <w:style w:type="character" w:customStyle="1" w:styleId="numofviews">
    <w:name w:val="num_of_views"/>
    <w:basedOn w:val="Carpredefinitoparagrafo"/>
  </w:style>
  <w:style w:type="character" w:customStyle="1" w:styleId="divider">
    <w:name w:val="divider"/>
    <w:basedOn w:val="Carpredefinitoparagrafo"/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md.eu/next-generation-internet-summ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technology/2017/apr/18/eu-launches-public-consultation-into-fears-about-the-future-of-the-inter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cassa@agid.gov.it</dc:creator>
  <cp:lastModifiedBy> </cp:lastModifiedBy>
  <cp:revision>5</cp:revision>
  <dcterms:created xsi:type="dcterms:W3CDTF">2017-08-08T14:44:00Z</dcterms:created>
  <dcterms:modified xsi:type="dcterms:W3CDTF">2017-08-08T14:46:00Z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