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592"/>
        <w:tblW w:w="8078" w:type="dxa"/>
        <w:tblLayout w:type="fixed"/>
        <w:tblCellMar>
          <w:left w:w="70" w:type="dxa"/>
          <w:right w:w="70" w:type="dxa"/>
        </w:tblCellMar>
        <w:tblLook w:val="0400" w:firstRow="0" w:lastRow="0" w:firstColumn="0" w:lastColumn="0" w:noHBand="0" w:noVBand="1"/>
      </w:tblPr>
      <w:tblGrid>
        <w:gridCol w:w="195"/>
        <w:gridCol w:w="2703"/>
        <w:gridCol w:w="325"/>
        <w:gridCol w:w="987"/>
        <w:gridCol w:w="1604"/>
        <w:gridCol w:w="225"/>
        <w:gridCol w:w="1016"/>
        <w:gridCol w:w="1023"/>
      </w:tblGrid>
      <w:tr w:rsidR="00A46BA7" w:rsidRPr="002B0735" w14:paraId="11960C4F" w14:textId="77777777" w:rsidTr="00E828BF">
        <w:trPr>
          <w:trHeight w:val="330"/>
        </w:trPr>
        <w:tc>
          <w:tcPr>
            <w:tcW w:w="195" w:type="dxa"/>
            <w:tcBorders>
              <w:top w:val="nil"/>
              <w:left w:val="nil"/>
              <w:bottom w:val="nil"/>
              <w:right w:val="nil"/>
            </w:tcBorders>
            <w:shd w:val="clear" w:color="auto" w:fill="FFFFFF" w:themeFill="background1"/>
            <w:vAlign w:val="bottom"/>
          </w:tcPr>
          <w:p w14:paraId="674F8D4C" w14:textId="77777777" w:rsidR="00A46BA7" w:rsidRDefault="00A46BA7" w:rsidP="00E828BF">
            <w:pPr>
              <w:spacing w:after="0" w:line="240" w:lineRule="auto"/>
              <w:rPr>
                <w:color w:val="000000"/>
              </w:rPr>
            </w:pPr>
            <w:r w:rsidRPr="35FDD1BA">
              <w:rPr>
                <w:sz w:val="21"/>
                <w:szCs w:val="21"/>
              </w:rPr>
              <w:t xml:space="preserve">       </w:t>
            </w:r>
            <w:bookmarkStart w:id="0" w:name="_heading=h.kdrif32dvfju"/>
            <w:bookmarkEnd w:id="0"/>
            <w:r>
              <w:rPr>
                <w:color w:val="000000"/>
              </w:rPr>
              <w:t> </w:t>
            </w:r>
          </w:p>
        </w:tc>
        <w:tc>
          <w:tcPr>
            <w:tcW w:w="7883" w:type="dxa"/>
            <w:gridSpan w:val="7"/>
            <w:vMerge w:val="restart"/>
            <w:tcBorders>
              <w:top w:val="nil"/>
              <w:left w:val="nil"/>
              <w:bottom w:val="nil"/>
              <w:right w:val="nil"/>
            </w:tcBorders>
            <w:shd w:val="clear" w:color="auto" w:fill="1F497D"/>
            <w:vAlign w:val="center"/>
          </w:tcPr>
          <w:p w14:paraId="0373911B" w14:textId="77777777" w:rsidR="003368A0" w:rsidRDefault="00A46BA7" w:rsidP="00E828BF">
            <w:pPr>
              <w:spacing w:after="0" w:line="240" w:lineRule="auto"/>
              <w:jc w:val="center"/>
              <w:rPr>
                <w:b/>
                <w:color w:val="FFFFFF"/>
              </w:rPr>
            </w:pPr>
            <w:r w:rsidRPr="00A70533">
              <w:rPr>
                <w:b/>
                <w:color w:val="FFFFFF"/>
              </w:rPr>
              <w:t xml:space="preserve">CHECK-LIST DNSH </w:t>
            </w:r>
            <w:r w:rsidR="00964C91">
              <w:rPr>
                <w:b/>
                <w:color w:val="FFFFFF"/>
              </w:rPr>
              <w:t xml:space="preserve"> </w:t>
            </w:r>
          </w:p>
          <w:p w14:paraId="4B623E96" w14:textId="77777777" w:rsidR="003368A0" w:rsidRDefault="003368A0" w:rsidP="00E828BF">
            <w:pPr>
              <w:spacing w:after="0" w:line="240" w:lineRule="auto"/>
              <w:jc w:val="center"/>
              <w:rPr>
                <w:b/>
                <w:color w:val="FFFFFF"/>
              </w:rPr>
            </w:pPr>
          </w:p>
          <w:p w14:paraId="06CD6595" w14:textId="3FE897C1" w:rsidR="00A46BA7" w:rsidRPr="00A70533" w:rsidRDefault="00A46BA7" w:rsidP="00E828BF">
            <w:pPr>
              <w:spacing w:after="0" w:line="240" w:lineRule="auto"/>
              <w:jc w:val="center"/>
              <w:rPr>
                <w:b/>
                <w:color w:val="FFFFFF"/>
              </w:rPr>
            </w:pPr>
            <w:r w:rsidRPr="00A70533">
              <w:rPr>
                <w:b/>
                <w:color w:val="FFFFFF"/>
              </w:rPr>
              <w:t>SCHEDA 3</w:t>
            </w:r>
            <w:r>
              <w:rPr>
                <w:b/>
                <w:color w:val="FFFFFF"/>
              </w:rPr>
              <w:t>-6-8</w:t>
            </w:r>
          </w:p>
          <w:p w14:paraId="10BEC772" w14:textId="77777777" w:rsidR="00A46BA7" w:rsidRPr="00A70533" w:rsidRDefault="00A46BA7" w:rsidP="00E828BF">
            <w:pPr>
              <w:spacing w:after="0" w:line="240" w:lineRule="auto"/>
              <w:jc w:val="center"/>
              <w:rPr>
                <w:b/>
                <w:color w:val="FFFFFF"/>
              </w:rPr>
            </w:pPr>
          </w:p>
          <w:p w14:paraId="22E6F6C8" w14:textId="42A5FA9C" w:rsidR="00A46BA7" w:rsidRPr="003368A0" w:rsidRDefault="00A46BA7" w:rsidP="00E828BF">
            <w:pPr>
              <w:spacing w:after="0" w:line="240" w:lineRule="auto"/>
              <w:jc w:val="center"/>
              <w:rPr>
                <w:b/>
                <w:i/>
                <w:color w:val="FFFFFF"/>
              </w:rPr>
            </w:pPr>
            <w:r w:rsidRPr="002B0735">
              <w:rPr>
                <w:b/>
                <w:i/>
                <w:color w:val="FFFFFF"/>
              </w:rPr>
              <w:t xml:space="preserve">Il Soggetto </w:t>
            </w:r>
            <w:r w:rsidR="006E55D9">
              <w:rPr>
                <w:b/>
                <w:i/>
                <w:color w:val="FFFFFF"/>
              </w:rPr>
              <w:t>s</w:t>
            </w:r>
            <w:r w:rsidR="000E67AC">
              <w:rPr>
                <w:b/>
                <w:i/>
                <w:color w:val="FFFFFF"/>
              </w:rPr>
              <w:t>ub-</w:t>
            </w:r>
            <w:r w:rsidRPr="002B0735">
              <w:rPr>
                <w:b/>
                <w:i/>
                <w:color w:val="FFFFFF"/>
              </w:rPr>
              <w:t xml:space="preserve">Attuatore è tenuto alla compilazione e alla presentazione della presente checklist nella sua interezza; quindi, </w:t>
            </w:r>
            <w:r w:rsidRPr="002B0735">
              <w:rPr>
                <w:b/>
                <w:i/>
                <w:color w:val="FFFFFF"/>
                <w:u w:val="single"/>
              </w:rPr>
              <w:t>tutte le Schede di cui si compone devono essere compilate</w:t>
            </w:r>
            <w:r w:rsidRPr="002B0735">
              <w:rPr>
                <w:b/>
                <w:i/>
                <w:color w:val="FFFFFF"/>
              </w:rPr>
              <w:t xml:space="preserve">, sia in caso di </w:t>
            </w:r>
            <w:r w:rsidRPr="002B0735">
              <w:rPr>
                <w:b/>
                <w:i/>
                <w:color w:val="FFFFFF"/>
                <w:u w:val="single"/>
              </w:rPr>
              <w:t>applicabilità</w:t>
            </w:r>
            <w:r w:rsidR="000825FD">
              <w:rPr>
                <w:b/>
                <w:i/>
                <w:color w:val="FFFFFF"/>
              </w:rPr>
              <w:t xml:space="preserve"> </w:t>
            </w:r>
            <w:r w:rsidRPr="002B0735">
              <w:rPr>
                <w:b/>
                <w:i/>
                <w:color w:val="FFFFFF"/>
              </w:rPr>
              <w:t xml:space="preserve">sia in caso di </w:t>
            </w:r>
            <w:r w:rsidRPr="002B0735">
              <w:rPr>
                <w:b/>
                <w:i/>
                <w:color w:val="FFFFFF"/>
                <w:u w:val="single"/>
              </w:rPr>
              <w:t>NON applicabilità</w:t>
            </w:r>
            <w:r w:rsidRPr="002B0735">
              <w:rPr>
                <w:b/>
                <w:i/>
                <w:color w:val="FFFFFF"/>
              </w:rPr>
              <w:t xml:space="preserve"> del principio in oggetto</w:t>
            </w:r>
          </w:p>
        </w:tc>
      </w:tr>
      <w:tr w:rsidR="00A46BA7" w:rsidRPr="002B0735" w14:paraId="37B11425" w14:textId="77777777" w:rsidTr="00E828BF">
        <w:trPr>
          <w:trHeight w:val="300"/>
        </w:trPr>
        <w:tc>
          <w:tcPr>
            <w:tcW w:w="195" w:type="dxa"/>
            <w:tcBorders>
              <w:top w:val="nil"/>
              <w:left w:val="nil"/>
              <w:bottom w:val="nil"/>
              <w:right w:val="nil"/>
            </w:tcBorders>
            <w:shd w:val="clear" w:color="auto" w:fill="FFFFFF" w:themeFill="background1"/>
            <w:vAlign w:val="bottom"/>
          </w:tcPr>
          <w:p w14:paraId="4462E846" w14:textId="77777777" w:rsidR="00A46BA7" w:rsidRPr="002B0735" w:rsidRDefault="00A46BA7" w:rsidP="00E828BF">
            <w:pPr>
              <w:spacing w:after="0" w:line="240" w:lineRule="auto"/>
              <w:rPr>
                <w:color w:val="000000"/>
              </w:rPr>
            </w:pPr>
            <w:r w:rsidRPr="002B0735">
              <w:rPr>
                <w:color w:val="000000"/>
              </w:rPr>
              <w:t> </w:t>
            </w:r>
          </w:p>
        </w:tc>
        <w:tc>
          <w:tcPr>
            <w:tcW w:w="7883" w:type="dxa"/>
            <w:gridSpan w:val="7"/>
            <w:vMerge/>
            <w:vAlign w:val="center"/>
          </w:tcPr>
          <w:p w14:paraId="21759A67" w14:textId="77777777" w:rsidR="00A46BA7" w:rsidRPr="002B0735" w:rsidRDefault="00A46BA7" w:rsidP="00E828BF">
            <w:pPr>
              <w:widowControl w:val="0"/>
              <w:pBdr>
                <w:top w:val="nil"/>
                <w:left w:val="nil"/>
                <w:bottom w:val="nil"/>
                <w:right w:val="nil"/>
                <w:between w:val="nil"/>
              </w:pBdr>
              <w:spacing w:after="0" w:line="276" w:lineRule="auto"/>
              <w:rPr>
                <w:color w:val="000000"/>
              </w:rPr>
            </w:pPr>
          </w:p>
        </w:tc>
      </w:tr>
      <w:tr w:rsidR="00A46BA7" w:rsidRPr="002B0735" w14:paraId="18B96A0C" w14:textId="77777777" w:rsidTr="00E828BF">
        <w:trPr>
          <w:trHeight w:val="270"/>
        </w:trPr>
        <w:tc>
          <w:tcPr>
            <w:tcW w:w="195" w:type="dxa"/>
            <w:tcBorders>
              <w:top w:val="nil"/>
              <w:left w:val="nil"/>
              <w:bottom w:val="nil"/>
              <w:right w:val="nil"/>
            </w:tcBorders>
            <w:shd w:val="clear" w:color="auto" w:fill="FFFFFF" w:themeFill="background1"/>
            <w:vAlign w:val="center"/>
          </w:tcPr>
          <w:p w14:paraId="1F5EA829" w14:textId="77777777" w:rsidR="00A46BA7" w:rsidRPr="002B0735" w:rsidRDefault="00A46BA7" w:rsidP="00E828BF">
            <w:pPr>
              <w:spacing w:after="0" w:line="240" w:lineRule="auto"/>
              <w:rPr>
                <w:b/>
                <w:color w:val="000000"/>
              </w:rPr>
            </w:pPr>
            <w:r w:rsidRPr="002B0735">
              <w:rPr>
                <w:b/>
                <w:color w:val="000000"/>
              </w:rPr>
              <w:t> </w:t>
            </w:r>
          </w:p>
        </w:tc>
        <w:tc>
          <w:tcPr>
            <w:tcW w:w="7883" w:type="dxa"/>
            <w:gridSpan w:val="7"/>
            <w:vMerge/>
            <w:vAlign w:val="center"/>
          </w:tcPr>
          <w:p w14:paraId="0D65E2C5" w14:textId="77777777" w:rsidR="00A46BA7" w:rsidRPr="002B0735" w:rsidRDefault="00A46BA7" w:rsidP="00E828BF">
            <w:pPr>
              <w:widowControl w:val="0"/>
              <w:pBdr>
                <w:top w:val="nil"/>
                <w:left w:val="nil"/>
                <w:bottom w:val="nil"/>
                <w:right w:val="nil"/>
                <w:between w:val="nil"/>
              </w:pBdr>
              <w:spacing w:after="0" w:line="276" w:lineRule="auto"/>
              <w:rPr>
                <w:b/>
                <w:color w:val="000000"/>
              </w:rPr>
            </w:pPr>
          </w:p>
        </w:tc>
      </w:tr>
      <w:tr w:rsidR="00A46BA7" w:rsidRPr="002B0735" w14:paraId="0541A111" w14:textId="77777777" w:rsidTr="00E828BF">
        <w:trPr>
          <w:trHeight w:val="288"/>
        </w:trPr>
        <w:tc>
          <w:tcPr>
            <w:tcW w:w="195" w:type="dxa"/>
            <w:tcBorders>
              <w:top w:val="nil"/>
              <w:left w:val="nil"/>
              <w:bottom w:val="nil"/>
              <w:right w:val="nil"/>
            </w:tcBorders>
            <w:shd w:val="clear" w:color="auto" w:fill="FFFFFF" w:themeFill="background1"/>
            <w:vAlign w:val="bottom"/>
          </w:tcPr>
          <w:p w14:paraId="1C2616F8" w14:textId="77777777" w:rsidR="00A46BA7" w:rsidRPr="002B0735" w:rsidRDefault="00A46BA7" w:rsidP="00E828BF">
            <w:pPr>
              <w:spacing w:after="0" w:line="240" w:lineRule="auto"/>
              <w:rPr>
                <w:color w:val="000000"/>
              </w:rPr>
            </w:pPr>
            <w:r w:rsidRPr="002B0735">
              <w:rPr>
                <w:color w:val="000000"/>
              </w:rPr>
              <w:t> </w:t>
            </w:r>
          </w:p>
        </w:tc>
        <w:tc>
          <w:tcPr>
            <w:tcW w:w="7883" w:type="dxa"/>
            <w:gridSpan w:val="7"/>
            <w:vMerge/>
            <w:vAlign w:val="center"/>
          </w:tcPr>
          <w:p w14:paraId="7C4BDBF1" w14:textId="77777777" w:rsidR="00A46BA7" w:rsidRPr="002B0735" w:rsidRDefault="00A46BA7" w:rsidP="00E828BF">
            <w:pPr>
              <w:widowControl w:val="0"/>
              <w:pBdr>
                <w:top w:val="nil"/>
                <w:left w:val="nil"/>
                <w:bottom w:val="nil"/>
                <w:right w:val="nil"/>
                <w:between w:val="nil"/>
              </w:pBdr>
              <w:spacing w:after="0" w:line="276" w:lineRule="auto"/>
              <w:rPr>
                <w:color w:val="000000"/>
              </w:rPr>
            </w:pPr>
          </w:p>
        </w:tc>
      </w:tr>
      <w:tr w:rsidR="00A46BA7" w:rsidRPr="002B0735" w14:paraId="1A44EDA2" w14:textId="77777777" w:rsidTr="00E828BF">
        <w:trPr>
          <w:trHeight w:val="288"/>
        </w:trPr>
        <w:tc>
          <w:tcPr>
            <w:tcW w:w="195" w:type="dxa"/>
            <w:tcBorders>
              <w:top w:val="nil"/>
              <w:left w:val="nil"/>
              <w:bottom w:val="nil"/>
              <w:right w:val="nil"/>
            </w:tcBorders>
            <w:shd w:val="clear" w:color="auto" w:fill="FFFFFF" w:themeFill="background1"/>
            <w:vAlign w:val="bottom"/>
          </w:tcPr>
          <w:p w14:paraId="41CCCE09" w14:textId="77777777" w:rsidR="00A46BA7" w:rsidRPr="002B0735" w:rsidRDefault="00A46BA7" w:rsidP="00E828BF">
            <w:pPr>
              <w:spacing w:after="0" w:line="240" w:lineRule="auto"/>
              <w:rPr>
                <w:color w:val="000000"/>
              </w:rPr>
            </w:pPr>
            <w:r w:rsidRPr="002B0735">
              <w:rPr>
                <w:color w:val="000000"/>
              </w:rPr>
              <w:t> </w:t>
            </w:r>
          </w:p>
        </w:tc>
        <w:tc>
          <w:tcPr>
            <w:tcW w:w="7883" w:type="dxa"/>
            <w:gridSpan w:val="7"/>
            <w:vMerge/>
            <w:vAlign w:val="center"/>
          </w:tcPr>
          <w:p w14:paraId="69090656" w14:textId="77777777" w:rsidR="00A46BA7" w:rsidRPr="002B0735" w:rsidRDefault="00A46BA7" w:rsidP="00E828BF">
            <w:pPr>
              <w:widowControl w:val="0"/>
              <w:pBdr>
                <w:top w:val="nil"/>
                <w:left w:val="nil"/>
                <w:bottom w:val="nil"/>
                <w:right w:val="nil"/>
                <w:between w:val="nil"/>
              </w:pBdr>
              <w:spacing w:after="0" w:line="276" w:lineRule="auto"/>
              <w:rPr>
                <w:color w:val="000000"/>
              </w:rPr>
            </w:pPr>
          </w:p>
        </w:tc>
      </w:tr>
      <w:tr w:rsidR="00A46BA7" w:rsidRPr="002B0735" w14:paraId="1B5FD9E9" w14:textId="77777777" w:rsidTr="00E828BF">
        <w:trPr>
          <w:trHeight w:val="288"/>
        </w:trPr>
        <w:tc>
          <w:tcPr>
            <w:tcW w:w="195" w:type="dxa"/>
            <w:tcBorders>
              <w:top w:val="nil"/>
              <w:left w:val="nil"/>
              <w:bottom w:val="nil"/>
              <w:right w:val="nil"/>
            </w:tcBorders>
            <w:shd w:val="clear" w:color="auto" w:fill="FFFFFF" w:themeFill="background1"/>
            <w:vAlign w:val="bottom"/>
          </w:tcPr>
          <w:p w14:paraId="615D11E7" w14:textId="77777777" w:rsidR="00A46BA7" w:rsidRPr="002B0735" w:rsidRDefault="00A46BA7" w:rsidP="00E828BF">
            <w:pPr>
              <w:spacing w:after="0" w:line="240" w:lineRule="auto"/>
              <w:rPr>
                <w:color w:val="000000"/>
              </w:rPr>
            </w:pPr>
            <w:r w:rsidRPr="002B0735">
              <w:rPr>
                <w:color w:val="000000"/>
              </w:rPr>
              <w:t> </w:t>
            </w:r>
          </w:p>
        </w:tc>
        <w:tc>
          <w:tcPr>
            <w:tcW w:w="3028" w:type="dxa"/>
            <w:gridSpan w:val="2"/>
            <w:tcBorders>
              <w:top w:val="nil"/>
              <w:left w:val="nil"/>
              <w:bottom w:val="nil"/>
              <w:right w:val="nil"/>
            </w:tcBorders>
            <w:shd w:val="clear" w:color="auto" w:fill="FFFFFF" w:themeFill="background1"/>
            <w:vAlign w:val="bottom"/>
          </w:tcPr>
          <w:p w14:paraId="4A84B1A5" w14:textId="77777777" w:rsidR="00A46BA7" w:rsidRPr="002B0735" w:rsidRDefault="00A46BA7" w:rsidP="00E828BF">
            <w:pPr>
              <w:spacing w:after="0" w:line="240" w:lineRule="auto"/>
              <w:rPr>
                <w:color w:val="000000"/>
              </w:rPr>
            </w:pPr>
            <w:r w:rsidRPr="002B0735">
              <w:rPr>
                <w:color w:val="000000"/>
              </w:rPr>
              <w:t> </w:t>
            </w:r>
          </w:p>
        </w:tc>
        <w:tc>
          <w:tcPr>
            <w:tcW w:w="987" w:type="dxa"/>
            <w:tcBorders>
              <w:top w:val="nil"/>
              <w:left w:val="nil"/>
              <w:bottom w:val="nil"/>
              <w:right w:val="nil"/>
            </w:tcBorders>
            <w:shd w:val="clear" w:color="auto" w:fill="FFFFFF" w:themeFill="background1"/>
            <w:vAlign w:val="bottom"/>
          </w:tcPr>
          <w:p w14:paraId="5F9FE1E7" w14:textId="77777777" w:rsidR="00A46BA7" w:rsidRPr="002B0735" w:rsidRDefault="00A46BA7" w:rsidP="00E828BF">
            <w:pPr>
              <w:spacing w:after="0" w:line="240" w:lineRule="auto"/>
              <w:rPr>
                <w:color w:val="000000"/>
              </w:rPr>
            </w:pPr>
            <w:r w:rsidRPr="002B0735">
              <w:rPr>
                <w:color w:val="000000"/>
              </w:rPr>
              <w:t> </w:t>
            </w:r>
          </w:p>
        </w:tc>
        <w:tc>
          <w:tcPr>
            <w:tcW w:w="1604" w:type="dxa"/>
            <w:tcBorders>
              <w:top w:val="nil"/>
              <w:left w:val="nil"/>
              <w:bottom w:val="nil"/>
              <w:right w:val="nil"/>
            </w:tcBorders>
            <w:shd w:val="clear" w:color="auto" w:fill="FFFFFF" w:themeFill="background1"/>
            <w:vAlign w:val="bottom"/>
          </w:tcPr>
          <w:p w14:paraId="13AA4864" w14:textId="77777777" w:rsidR="00A46BA7" w:rsidRPr="002B0735" w:rsidRDefault="00A46BA7" w:rsidP="00E828BF">
            <w:pPr>
              <w:spacing w:after="0" w:line="240" w:lineRule="auto"/>
              <w:rPr>
                <w:color w:val="000000"/>
              </w:rPr>
            </w:pPr>
            <w:r w:rsidRPr="002B0735">
              <w:rPr>
                <w:color w:val="000000"/>
              </w:rPr>
              <w:t> </w:t>
            </w:r>
          </w:p>
        </w:tc>
        <w:tc>
          <w:tcPr>
            <w:tcW w:w="225" w:type="dxa"/>
            <w:tcBorders>
              <w:top w:val="nil"/>
              <w:left w:val="nil"/>
              <w:bottom w:val="nil"/>
              <w:right w:val="nil"/>
            </w:tcBorders>
            <w:shd w:val="clear" w:color="auto" w:fill="FFFFFF" w:themeFill="background1"/>
            <w:vAlign w:val="bottom"/>
          </w:tcPr>
          <w:p w14:paraId="06A7E645" w14:textId="77777777" w:rsidR="00A46BA7" w:rsidRPr="002B0735" w:rsidRDefault="00A46BA7" w:rsidP="00E828BF">
            <w:pPr>
              <w:spacing w:after="0" w:line="240" w:lineRule="auto"/>
              <w:rPr>
                <w:color w:val="000000"/>
              </w:rPr>
            </w:pPr>
            <w:r w:rsidRPr="002B0735">
              <w:rPr>
                <w:color w:val="000000"/>
              </w:rPr>
              <w:t> </w:t>
            </w:r>
          </w:p>
        </w:tc>
        <w:tc>
          <w:tcPr>
            <w:tcW w:w="1016" w:type="dxa"/>
            <w:tcBorders>
              <w:top w:val="nil"/>
              <w:left w:val="nil"/>
              <w:bottom w:val="nil"/>
              <w:right w:val="nil"/>
            </w:tcBorders>
            <w:shd w:val="clear" w:color="auto" w:fill="FFFFFF" w:themeFill="background1"/>
            <w:vAlign w:val="bottom"/>
          </w:tcPr>
          <w:p w14:paraId="7239928C" w14:textId="77777777" w:rsidR="00A46BA7" w:rsidRPr="002B0735" w:rsidRDefault="00A46BA7" w:rsidP="00E828BF">
            <w:pPr>
              <w:spacing w:after="0" w:line="240" w:lineRule="auto"/>
              <w:rPr>
                <w:color w:val="000000"/>
              </w:rPr>
            </w:pPr>
            <w:r w:rsidRPr="002B0735">
              <w:rPr>
                <w:color w:val="000000"/>
              </w:rPr>
              <w:t> </w:t>
            </w:r>
          </w:p>
        </w:tc>
        <w:tc>
          <w:tcPr>
            <w:tcW w:w="1023" w:type="dxa"/>
            <w:tcBorders>
              <w:top w:val="nil"/>
              <w:left w:val="nil"/>
              <w:bottom w:val="nil"/>
              <w:right w:val="nil"/>
            </w:tcBorders>
            <w:shd w:val="clear" w:color="auto" w:fill="FFFFFF" w:themeFill="background1"/>
            <w:vAlign w:val="bottom"/>
          </w:tcPr>
          <w:p w14:paraId="25B7E884" w14:textId="77777777" w:rsidR="00A46BA7" w:rsidRPr="002B0735" w:rsidRDefault="00A46BA7" w:rsidP="00E828BF">
            <w:pPr>
              <w:spacing w:after="0" w:line="240" w:lineRule="auto"/>
              <w:rPr>
                <w:color w:val="000000"/>
              </w:rPr>
            </w:pPr>
            <w:r w:rsidRPr="002B0735">
              <w:rPr>
                <w:color w:val="000000"/>
              </w:rPr>
              <w:t> </w:t>
            </w:r>
          </w:p>
        </w:tc>
      </w:tr>
      <w:tr w:rsidR="00A46BA7" w:rsidRPr="00A074E7" w14:paraId="48D1F994" w14:textId="77777777" w:rsidTr="00E828BF">
        <w:trPr>
          <w:trHeight w:val="421"/>
        </w:trPr>
        <w:tc>
          <w:tcPr>
            <w:tcW w:w="195" w:type="dxa"/>
            <w:tcBorders>
              <w:top w:val="nil"/>
              <w:left w:val="nil"/>
              <w:bottom w:val="nil"/>
              <w:right w:val="single" w:sz="4" w:space="0" w:color="000000" w:themeColor="text1"/>
            </w:tcBorders>
            <w:shd w:val="clear" w:color="auto" w:fill="FFFFFF" w:themeFill="background1"/>
            <w:vAlign w:val="bottom"/>
          </w:tcPr>
          <w:p w14:paraId="47377DD6" w14:textId="77777777" w:rsidR="00A46BA7" w:rsidRPr="002B0735" w:rsidRDefault="00A46BA7" w:rsidP="00E828BF">
            <w:pPr>
              <w:spacing w:after="0" w:line="240" w:lineRule="auto"/>
              <w:rPr>
                <w:color w:val="000000"/>
              </w:rPr>
            </w:pPr>
            <w:r w:rsidRPr="002B0735">
              <w:rPr>
                <w:color w:val="000000"/>
              </w:rPr>
              <w:t> </w:t>
            </w:r>
          </w:p>
        </w:tc>
        <w:tc>
          <w:tcPr>
            <w:tcW w:w="788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36E34B71" w14:textId="2A40DD7A" w:rsidR="00A46BA7" w:rsidRPr="00A074E7" w:rsidRDefault="00A46BA7" w:rsidP="00E828BF">
            <w:pPr>
              <w:spacing w:after="0" w:line="240" w:lineRule="auto"/>
              <w:jc w:val="center"/>
              <w:rPr>
                <w:b/>
                <w:color w:val="FFFFFF"/>
              </w:rPr>
            </w:pPr>
            <w:r w:rsidRPr="00A074E7">
              <w:rPr>
                <w:b/>
                <w:color w:val="FFFFFF"/>
              </w:rPr>
              <w:t xml:space="preserve">Anagrafica Soggetto </w:t>
            </w:r>
            <w:r w:rsidR="006E55D9">
              <w:rPr>
                <w:b/>
                <w:color w:val="FFFFFF"/>
              </w:rPr>
              <w:t>s</w:t>
            </w:r>
            <w:r w:rsidR="002B19A1">
              <w:rPr>
                <w:b/>
                <w:color w:val="FFFFFF"/>
              </w:rPr>
              <w:t>ub-</w:t>
            </w:r>
            <w:r w:rsidRPr="00A074E7">
              <w:rPr>
                <w:b/>
                <w:color w:val="FFFFFF"/>
              </w:rPr>
              <w:t>Attuatore</w:t>
            </w:r>
          </w:p>
        </w:tc>
      </w:tr>
      <w:tr w:rsidR="00A46BA7" w:rsidRPr="00A074E7" w14:paraId="7178CC5C" w14:textId="77777777" w:rsidTr="00E828BF">
        <w:trPr>
          <w:trHeight w:val="555"/>
        </w:trPr>
        <w:tc>
          <w:tcPr>
            <w:tcW w:w="195" w:type="dxa"/>
            <w:tcBorders>
              <w:top w:val="nil"/>
              <w:left w:val="nil"/>
              <w:bottom w:val="nil"/>
              <w:right w:val="nil"/>
            </w:tcBorders>
            <w:shd w:val="clear" w:color="auto" w:fill="FFFFFF" w:themeFill="background1"/>
            <w:vAlign w:val="bottom"/>
          </w:tcPr>
          <w:p w14:paraId="3A608034" w14:textId="77777777" w:rsidR="00A46BA7" w:rsidRPr="00A074E7" w:rsidRDefault="00A46BA7" w:rsidP="00E828BF">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232311C6" w14:textId="77777777" w:rsidR="00A46BA7" w:rsidRPr="00A074E7" w:rsidRDefault="00A46BA7" w:rsidP="00E828BF">
            <w:pPr>
              <w:spacing w:after="0" w:line="240" w:lineRule="auto"/>
              <w:jc w:val="right"/>
              <w:rPr>
                <w:b/>
                <w:color w:val="FFFFFF"/>
              </w:rPr>
            </w:pPr>
            <w:r w:rsidRPr="00A074E7">
              <w:rPr>
                <w:b/>
                <w:color w:val="FFFFFF"/>
              </w:rPr>
              <w:t xml:space="preserve">Nome Amministrazione </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36DAC54" w14:textId="61E5B04A" w:rsidR="00A46BA7" w:rsidRPr="00A074E7" w:rsidRDefault="00A46BA7" w:rsidP="00E828BF">
            <w:pPr>
              <w:spacing w:after="0" w:line="240" w:lineRule="auto"/>
            </w:pPr>
          </w:p>
        </w:tc>
      </w:tr>
      <w:tr w:rsidR="00A46BA7" w:rsidRPr="00A074E7" w14:paraId="0C051153" w14:textId="77777777" w:rsidTr="00E828BF">
        <w:trPr>
          <w:trHeight w:val="555"/>
        </w:trPr>
        <w:tc>
          <w:tcPr>
            <w:tcW w:w="195" w:type="dxa"/>
            <w:tcBorders>
              <w:top w:val="nil"/>
              <w:left w:val="nil"/>
              <w:bottom w:val="nil"/>
              <w:right w:val="nil"/>
            </w:tcBorders>
            <w:shd w:val="clear" w:color="auto" w:fill="FFFFFF" w:themeFill="background1"/>
            <w:vAlign w:val="bottom"/>
          </w:tcPr>
          <w:p w14:paraId="4244C7F4" w14:textId="77777777" w:rsidR="00A46BA7" w:rsidRPr="00A074E7" w:rsidRDefault="00A46BA7" w:rsidP="00E828BF">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63B7B015" w14:textId="77777777" w:rsidR="00A46BA7" w:rsidRPr="00A074E7" w:rsidRDefault="00A46BA7" w:rsidP="00E828BF">
            <w:pPr>
              <w:spacing w:after="0" w:line="240" w:lineRule="auto"/>
              <w:jc w:val="right"/>
              <w:rPr>
                <w:b/>
                <w:color w:val="FFFFFF"/>
              </w:rPr>
            </w:pPr>
            <w:r w:rsidRPr="00A074E7">
              <w:rPr>
                <w:b/>
                <w:color w:val="FFFFFF"/>
              </w:rPr>
              <w:t xml:space="preserve">Nome Referente </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EB0AAB" w14:textId="43A8F6C0" w:rsidR="00A46BA7" w:rsidRPr="00A074E7" w:rsidRDefault="00A46BA7" w:rsidP="00E828BF">
            <w:pPr>
              <w:spacing w:after="0" w:line="240" w:lineRule="auto"/>
            </w:pPr>
          </w:p>
        </w:tc>
      </w:tr>
      <w:tr w:rsidR="00A46BA7" w:rsidRPr="00A074E7" w14:paraId="4BD772D8" w14:textId="77777777" w:rsidTr="00E828BF">
        <w:trPr>
          <w:trHeight w:val="218"/>
        </w:trPr>
        <w:tc>
          <w:tcPr>
            <w:tcW w:w="195" w:type="dxa"/>
            <w:tcBorders>
              <w:top w:val="nil"/>
              <w:left w:val="nil"/>
              <w:bottom w:val="nil"/>
              <w:right w:val="nil"/>
            </w:tcBorders>
            <w:shd w:val="clear" w:color="auto" w:fill="FFFFFF" w:themeFill="background1"/>
            <w:vAlign w:val="bottom"/>
          </w:tcPr>
          <w:p w14:paraId="39765067" w14:textId="77777777" w:rsidR="00A46BA7" w:rsidRPr="00A074E7" w:rsidRDefault="00A46BA7" w:rsidP="00E828BF">
            <w:pPr>
              <w:spacing w:after="0" w:line="240" w:lineRule="auto"/>
              <w:rPr>
                <w:color w:val="000000"/>
              </w:rPr>
            </w:pPr>
            <w:r w:rsidRPr="00A074E7">
              <w:rPr>
                <w:color w:val="000000"/>
              </w:rPr>
              <w:t> </w:t>
            </w:r>
          </w:p>
        </w:tc>
        <w:tc>
          <w:tcPr>
            <w:tcW w:w="3028" w:type="dxa"/>
            <w:gridSpan w:val="2"/>
            <w:tcBorders>
              <w:top w:val="nil"/>
              <w:left w:val="nil"/>
              <w:bottom w:val="single" w:sz="4" w:space="0" w:color="000000" w:themeColor="text1"/>
              <w:right w:val="nil"/>
            </w:tcBorders>
            <w:shd w:val="clear" w:color="auto" w:fill="auto"/>
            <w:vAlign w:val="center"/>
          </w:tcPr>
          <w:p w14:paraId="0AF7628D" w14:textId="77777777" w:rsidR="00A46BA7" w:rsidRPr="00A074E7" w:rsidRDefault="00A46BA7" w:rsidP="00E828BF">
            <w:pPr>
              <w:spacing w:after="0" w:line="240" w:lineRule="auto"/>
              <w:rPr>
                <w:color w:val="000000"/>
                <w:sz w:val="16"/>
                <w:szCs w:val="16"/>
              </w:rPr>
            </w:pPr>
          </w:p>
        </w:tc>
        <w:tc>
          <w:tcPr>
            <w:tcW w:w="987" w:type="dxa"/>
            <w:tcBorders>
              <w:top w:val="nil"/>
              <w:left w:val="nil"/>
              <w:bottom w:val="single" w:sz="4" w:space="0" w:color="000000" w:themeColor="text1"/>
              <w:right w:val="nil"/>
            </w:tcBorders>
            <w:shd w:val="clear" w:color="auto" w:fill="auto"/>
            <w:vAlign w:val="center"/>
          </w:tcPr>
          <w:p w14:paraId="4F8C7A9D" w14:textId="77777777" w:rsidR="00A46BA7" w:rsidRPr="00A074E7" w:rsidRDefault="00A46BA7" w:rsidP="00E828BF">
            <w:pPr>
              <w:spacing w:after="0" w:line="240" w:lineRule="auto"/>
              <w:jc w:val="right"/>
            </w:pPr>
          </w:p>
        </w:tc>
        <w:tc>
          <w:tcPr>
            <w:tcW w:w="1604" w:type="dxa"/>
            <w:tcBorders>
              <w:top w:val="nil"/>
              <w:left w:val="nil"/>
              <w:bottom w:val="single" w:sz="4" w:space="0" w:color="000000" w:themeColor="text1"/>
              <w:right w:val="nil"/>
            </w:tcBorders>
            <w:shd w:val="clear" w:color="auto" w:fill="auto"/>
            <w:vAlign w:val="center"/>
          </w:tcPr>
          <w:p w14:paraId="5B48A623" w14:textId="77777777" w:rsidR="00A46BA7" w:rsidRPr="00A074E7" w:rsidRDefault="00A46BA7" w:rsidP="00E828BF">
            <w:pPr>
              <w:spacing w:after="0" w:line="240" w:lineRule="auto"/>
              <w:jc w:val="right"/>
            </w:pPr>
          </w:p>
        </w:tc>
        <w:tc>
          <w:tcPr>
            <w:tcW w:w="225" w:type="dxa"/>
            <w:tcBorders>
              <w:top w:val="nil"/>
              <w:left w:val="nil"/>
              <w:bottom w:val="single" w:sz="4" w:space="0" w:color="000000" w:themeColor="text1"/>
              <w:right w:val="nil"/>
            </w:tcBorders>
            <w:shd w:val="clear" w:color="auto" w:fill="auto"/>
            <w:vAlign w:val="center"/>
          </w:tcPr>
          <w:p w14:paraId="0D1A6309" w14:textId="77777777" w:rsidR="00A46BA7" w:rsidRPr="00A074E7" w:rsidRDefault="00A46BA7" w:rsidP="00E828BF">
            <w:pPr>
              <w:spacing w:after="0" w:line="240" w:lineRule="auto"/>
              <w:jc w:val="right"/>
            </w:pPr>
          </w:p>
        </w:tc>
        <w:tc>
          <w:tcPr>
            <w:tcW w:w="1016" w:type="dxa"/>
            <w:tcBorders>
              <w:top w:val="nil"/>
              <w:left w:val="nil"/>
              <w:bottom w:val="single" w:sz="4" w:space="0" w:color="000000" w:themeColor="text1"/>
              <w:right w:val="nil"/>
            </w:tcBorders>
            <w:shd w:val="clear" w:color="auto" w:fill="auto"/>
            <w:vAlign w:val="center"/>
          </w:tcPr>
          <w:p w14:paraId="48560D56" w14:textId="77777777" w:rsidR="00A46BA7" w:rsidRPr="00A074E7" w:rsidRDefault="00A46BA7" w:rsidP="00E828BF">
            <w:pPr>
              <w:spacing w:after="0" w:line="240" w:lineRule="auto"/>
              <w:jc w:val="right"/>
            </w:pPr>
          </w:p>
        </w:tc>
        <w:tc>
          <w:tcPr>
            <w:tcW w:w="1023" w:type="dxa"/>
            <w:tcBorders>
              <w:top w:val="nil"/>
              <w:left w:val="nil"/>
              <w:bottom w:val="single" w:sz="4" w:space="0" w:color="000000" w:themeColor="text1"/>
              <w:right w:val="nil"/>
            </w:tcBorders>
            <w:shd w:val="clear" w:color="auto" w:fill="auto"/>
            <w:vAlign w:val="center"/>
          </w:tcPr>
          <w:p w14:paraId="284A7782" w14:textId="77777777" w:rsidR="00A46BA7" w:rsidRPr="00A074E7" w:rsidRDefault="00A46BA7" w:rsidP="00E828BF">
            <w:pPr>
              <w:spacing w:after="0" w:line="240" w:lineRule="auto"/>
              <w:jc w:val="center"/>
            </w:pPr>
          </w:p>
        </w:tc>
      </w:tr>
      <w:tr w:rsidR="00A46BA7" w:rsidRPr="00A074E7" w14:paraId="3DB124DB" w14:textId="77777777" w:rsidTr="00E828BF">
        <w:trPr>
          <w:trHeight w:val="433"/>
        </w:trPr>
        <w:tc>
          <w:tcPr>
            <w:tcW w:w="195" w:type="dxa"/>
            <w:tcBorders>
              <w:top w:val="nil"/>
              <w:left w:val="nil"/>
              <w:bottom w:val="nil"/>
              <w:right w:val="single" w:sz="4" w:space="0" w:color="000000" w:themeColor="text1"/>
            </w:tcBorders>
            <w:shd w:val="clear" w:color="auto" w:fill="FFFFFF" w:themeFill="background1"/>
            <w:vAlign w:val="bottom"/>
          </w:tcPr>
          <w:p w14:paraId="235DA049" w14:textId="77777777" w:rsidR="00A46BA7" w:rsidRPr="00A074E7" w:rsidRDefault="00A46BA7" w:rsidP="00E828BF">
            <w:pPr>
              <w:spacing w:after="0" w:line="240" w:lineRule="auto"/>
              <w:rPr>
                <w:color w:val="000000"/>
              </w:rPr>
            </w:pPr>
            <w:r w:rsidRPr="00A074E7">
              <w:rPr>
                <w:color w:val="000000"/>
              </w:rPr>
              <w:t> </w:t>
            </w:r>
          </w:p>
        </w:tc>
        <w:tc>
          <w:tcPr>
            <w:tcW w:w="788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59DAE5DD" w14:textId="77777777" w:rsidR="00A46BA7" w:rsidRPr="00A074E7" w:rsidRDefault="00A46BA7" w:rsidP="00E828BF">
            <w:pPr>
              <w:spacing w:after="0" w:line="240" w:lineRule="auto"/>
              <w:jc w:val="center"/>
              <w:rPr>
                <w:b/>
                <w:color w:val="FFFFFF"/>
              </w:rPr>
            </w:pPr>
            <w:r w:rsidRPr="00A074E7">
              <w:rPr>
                <w:b/>
                <w:color w:val="FFFFFF"/>
              </w:rPr>
              <w:t>Anagrafica Intervento</w:t>
            </w:r>
          </w:p>
        </w:tc>
      </w:tr>
      <w:tr w:rsidR="00D366BE" w:rsidRPr="00A074E7" w14:paraId="7FB2CDC9"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4FDFA9AB" w14:textId="77777777" w:rsidR="00D366BE" w:rsidRPr="00A074E7" w:rsidRDefault="00D366BE" w:rsidP="00E828BF">
            <w:pPr>
              <w:spacing w:after="0" w:line="240" w:lineRule="auto"/>
              <w:rPr>
                <w:color w:val="000000"/>
              </w:rPr>
            </w:pP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527CE33B" w14:textId="77777777" w:rsidR="00D366BE" w:rsidRPr="00A074E7" w:rsidRDefault="00D366BE" w:rsidP="00E828BF">
            <w:pPr>
              <w:spacing w:after="0" w:line="240" w:lineRule="auto"/>
              <w:jc w:val="right"/>
              <w:rPr>
                <w:b/>
                <w:color w:val="FFFFFF"/>
              </w:rPr>
            </w:pPr>
            <w:r w:rsidRPr="00A074E7">
              <w:rPr>
                <w:b/>
                <w:color w:val="FFFFFF"/>
              </w:rPr>
              <w:t>Missione/Componente</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262DAC" w14:textId="7B05E517" w:rsidR="00D366BE" w:rsidRPr="00A074E7" w:rsidRDefault="00D366BE" w:rsidP="00E828BF">
            <w:pPr>
              <w:spacing w:after="0" w:line="240" w:lineRule="auto"/>
            </w:pPr>
          </w:p>
        </w:tc>
      </w:tr>
      <w:tr w:rsidR="00D366BE" w:rsidRPr="00A074E7" w14:paraId="62DFE0F6"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098DA1F7" w14:textId="77777777" w:rsidR="00D366BE" w:rsidRPr="00A074E7" w:rsidRDefault="00D366BE" w:rsidP="00E828BF">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198B43A5" w14:textId="26252B96" w:rsidR="00D366BE" w:rsidRPr="00A074E7" w:rsidRDefault="00B91EB8" w:rsidP="00E828BF">
            <w:pPr>
              <w:spacing w:after="0" w:line="240" w:lineRule="auto"/>
              <w:jc w:val="right"/>
              <w:rPr>
                <w:b/>
                <w:color w:val="FFFFFF"/>
              </w:rPr>
            </w:pPr>
            <w:r>
              <w:rPr>
                <w:b/>
                <w:color w:val="FFFFFF"/>
              </w:rPr>
              <w:t>I</w:t>
            </w:r>
            <w:r w:rsidR="00D366BE" w:rsidRPr="00A074E7">
              <w:rPr>
                <w:b/>
                <w:color w:val="FFFFFF"/>
              </w:rPr>
              <w:t>nvestimento/ sub-investimento</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AECC4A" w14:textId="2C32AE20" w:rsidR="00D366BE" w:rsidRPr="00A074E7" w:rsidRDefault="00D366BE" w:rsidP="00E828BF">
            <w:pPr>
              <w:spacing w:after="0" w:line="240" w:lineRule="auto"/>
            </w:pPr>
          </w:p>
        </w:tc>
      </w:tr>
      <w:tr w:rsidR="00D366BE" w:rsidRPr="00A074E7" w14:paraId="2B11D13E"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41C63268" w14:textId="77777777" w:rsidR="00D366BE" w:rsidRPr="00A074E7" w:rsidRDefault="00D366BE" w:rsidP="00E828BF">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6B888EFA" w14:textId="77777777" w:rsidR="00D366BE" w:rsidRPr="00A074E7" w:rsidRDefault="00D366BE" w:rsidP="00E828BF">
            <w:pPr>
              <w:spacing w:after="0" w:line="240" w:lineRule="auto"/>
              <w:jc w:val="right"/>
              <w:rPr>
                <w:b/>
                <w:color w:val="FFFFFF"/>
              </w:rPr>
            </w:pPr>
            <w:r w:rsidRPr="00A074E7">
              <w:rPr>
                <w:b/>
                <w:color w:val="FFFFFF"/>
              </w:rPr>
              <w:t>Titolo intervento</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E20CCC" w14:textId="2F4EC463" w:rsidR="00D366BE" w:rsidRPr="00A074E7" w:rsidRDefault="00D366BE" w:rsidP="00E828BF">
            <w:pPr>
              <w:spacing w:after="0" w:line="240" w:lineRule="auto"/>
            </w:pPr>
          </w:p>
        </w:tc>
      </w:tr>
      <w:tr w:rsidR="00D366BE" w:rsidRPr="00A074E7" w14:paraId="6A5FF30A"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6594F6FC" w14:textId="77777777" w:rsidR="00D366BE" w:rsidRPr="00A074E7" w:rsidRDefault="00D366BE" w:rsidP="00E828BF">
            <w:pPr>
              <w:spacing w:after="0" w:line="240" w:lineRule="auto"/>
              <w:rPr>
                <w:color w:val="000000"/>
              </w:rPr>
            </w:pP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1ED41BFB" w14:textId="17FB9548" w:rsidR="00D366BE" w:rsidRPr="00A074E7" w:rsidRDefault="00D366BE" w:rsidP="00E828BF">
            <w:pPr>
              <w:spacing w:after="0" w:line="240" w:lineRule="auto"/>
              <w:jc w:val="right"/>
              <w:rPr>
                <w:b/>
                <w:color w:val="FFFFFF"/>
              </w:rPr>
            </w:pPr>
            <w:r w:rsidRPr="00A074E7">
              <w:rPr>
                <w:b/>
                <w:color w:val="FFFFFF"/>
              </w:rPr>
              <w:t>Soggetto</w:t>
            </w:r>
            <w:r w:rsidR="006D39A8">
              <w:rPr>
                <w:b/>
                <w:color w:val="FFFFFF"/>
              </w:rPr>
              <w:t>/i</w:t>
            </w:r>
            <w:r w:rsidRPr="00A074E7">
              <w:rPr>
                <w:b/>
                <w:color w:val="FFFFFF"/>
              </w:rPr>
              <w:t xml:space="preserve"> Realizzatore</w:t>
            </w:r>
            <w:r w:rsidR="006D39A8">
              <w:rPr>
                <w:b/>
                <w:color w:val="FFFFFF"/>
              </w:rPr>
              <w:t>/i</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423E61" w14:textId="7BD0DDBB" w:rsidR="00D366BE" w:rsidRPr="00A074E7" w:rsidRDefault="00D366BE" w:rsidP="00E828BF">
            <w:pPr>
              <w:spacing w:after="0" w:line="240" w:lineRule="auto"/>
            </w:pPr>
          </w:p>
        </w:tc>
      </w:tr>
      <w:tr w:rsidR="00D366BE" w:rsidRPr="00A074E7" w14:paraId="0D7E47D9"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7DFBC4BC" w14:textId="77777777" w:rsidR="00D366BE" w:rsidRPr="00A074E7" w:rsidRDefault="00D366BE" w:rsidP="00E828BF">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3EB75509" w14:textId="77777777" w:rsidR="00D366BE" w:rsidRPr="00A074E7" w:rsidRDefault="00D366BE" w:rsidP="00E828BF">
            <w:pPr>
              <w:spacing w:after="0" w:line="240" w:lineRule="auto"/>
              <w:jc w:val="right"/>
              <w:rPr>
                <w:b/>
                <w:color w:val="FFFFFF"/>
              </w:rPr>
            </w:pPr>
            <w:r w:rsidRPr="00A074E7">
              <w:rPr>
                <w:b/>
                <w:color w:val="FFFFFF"/>
              </w:rPr>
              <w:t xml:space="preserve">CUP </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A46141C" w14:textId="01EACDA8" w:rsidR="00D366BE" w:rsidRPr="00A074E7" w:rsidRDefault="00D366BE" w:rsidP="00E828BF">
            <w:pPr>
              <w:spacing w:after="0" w:line="240" w:lineRule="auto"/>
            </w:pPr>
          </w:p>
        </w:tc>
      </w:tr>
      <w:tr w:rsidR="00D366BE" w:rsidRPr="00A074E7" w14:paraId="6E092300" w14:textId="77777777" w:rsidTr="00E828BF">
        <w:trPr>
          <w:trHeight w:val="552"/>
        </w:trPr>
        <w:tc>
          <w:tcPr>
            <w:tcW w:w="195" w:type="dxa"/>
            <w:tcBorders>
              <w:top w:val="nil"/>
              <w:left w:val="nil"/>
              <w:bottom w:val="nil"/>
              <w:right w:val="single" w:sz="4" w:space="0" w:color="000000" w:themeColor="text1"/>
            </w:tcBorders>
            <w:shd w:val="clear" w:color="auto" w:fill="FFFFFF" w:themeFill="background1"/>
            <w:vAlign w:val="bottom"/>
          </w:tcPr>
          <w:p w14:paraId="409702DC" w14:textId="77777777" w:rsidR="00D366BE" w:rsidRPr="00A074E7" w:rsidRDefault="00D366BE" w:rsidP="00E828BF">
            <w:pPr>
              <w:spacing w:after="0" w:line="240" w:lineRule="auto"/>
              <w:rPr>
                <w:color w:val="000000"/>
              </w:rPr>
            </w:pPr>
          </w:p>
        </w:tc>
        <w:tc>
          <w:tcPr>
            <w:tcW w:w="2703" w:type="dxa"/>
            <w:tcBorders>
              <w:top w:val="single" w:sz="4" w:space="0" w:color="000000" w:themeColor="text1"/>
              <w:left w:val="single" w:sz="4" w:space="0" w:color="000000" w:themeColor="text1"/>
              <w:right w:val="single" w:sz="4" w:space="0" w:color="000000" w:themeColor="text1"/>
            </w:tcBorders>
            <w:shd w:val="clear" w:color="auto" w:fill="1F497D"/>
            <w:vAlign w:val="center"/>
          </w:tcPr>
          <w:p w14:paraId="7C558025" w14:textId="77777777" w:rsidR="00D366BE" w:rsidRPr="00A074E7" w:rsidRDefault="00D366BE" w:rsidP="00E828BF">
            <w:pPr>
              <w:spacing w:after="0" w:line="240" w:lineRule="auto"/>
              <w:jc w:val="right"/>
              <w:rPr>
                <w:b/>
                <w:color w:val="FFFFFF"/>
              </w:rPr>
            </w:pPr>
            <w:r w:rsidRPr="00A074E7">
              <w:rPr>
                <w:b/>
                <w:color w:val="FFFFFF"/>
              </w:rPr>
              <w:t>CIG</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21FD8E" w14:textId="293DEE51" w:rsidR="00D366BE" w:rsidRPr="00A074E7" w:rsidRDefault="00D366BE" w:rsidP="00E828BF">
            <w:pPr>
              <w:spacing w:after="0" w:line="240" w:lineRule="auto"/>
            </w:pPr>
          </w:p>
        </w:tc>
      </w:tr>
      <w:tr w:rsidR="00D366BE" w:rsidRPr="00A074E7" w14:paraId="5DB1F2B0"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6F909EEC" w14:textId="77777777" w:rsidR="00D366BE" w:rsidRPr="00A074E7" w:rsidRDefault="00D366BE" w:rsidP="00E828BF">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1A2DC18B" w14:textId="77777777" w:rsidR="00D366BE" w:rsidRPr="00A074E7" w:rsidRDefault="00D366BE" w:rsidP="00E828BF">
            <w:pPr>
              <w:spacing w:after="0" w:line="240" w:lineRule="auto"/>
              <w:jc w:val="right"/>
              <w:rPr>
                <w:b/>
                <w:color w:val="FFFFFF"/>
              </w:rPr>
            </w:pPr>
            <w:r w:rsidRPr="00A074E7">
              <w:rPr>
                <w:b/>
                <w:color w:val="FFFFFF"/>
              </w:rPr>
              <w:t>Data di avvio e conclusione</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EEA714" w14:textId="77777777" w:rsidR="002B4A95" w:rsidRPr="00D47C01" w:rsidRDefault="002B4A95" w:rsidP="002B4A95">
            <w:pPr>
              <w:pStyle w:val="Normal0"/>
            </w:pPr>
            <w:r w:rsidRPr="00D47C01">
              <w:t>Avvio: [___________]</w:t>
            </w:r>
          </w:p>
          <w:p w14:paraId="44B137AE" w14:textId="198C938B" w:rsidR="00D366BE" w:rsidRPr="00A074E7" w:rsidRDefault="002B4A95" w:rsidP="002B4A95">
            <w:pPr>
              <w:spacing w:after="0" w:line="240" w:lineRule="auto"/>
            </w:pPr>
            <w:r w:rsidRPr="00D47C01">
              <w:t>Conclusione: [___________]</w:t>
            </w:r>
          </w:p>
        </w:tc>
      </w:tr>
      <w:tr w:rsidR="0040189B" w:rsidRPr="00A074E7" w14:paraId="204772B6"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0EB83A09" w14:textId="77777777" w:rsidR="0040189B" w:rsidRPr="00A074E7" w:rsidRDefault="0040189B" w:rsidP="0040189B">
            <w:pPr>
              <w:spacing w:after="0" w:line="240" w:lineRule="auto"/>
              <w:rPr>
                <w:color w:val="000000"/>
              </w:rPr>
            </w:pPr>
            <w:r w:rsidRPr="00A074E7">
              <w:rPr>
                <w:color w:val="000000"/>
              </w:rPr>
              <w:t> </w:t>
            </w: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5D597633" w14:textId="77777777" w:rsidR="0040189B" w:rsidRDefault="0040189B" w:rsidP="0040189B">
            <w:pPr>
              <w:spacing w:after="0" w:line="240" w:lineRule="auto"/>
              <w:jc w:val="right"/>
              <w:rPr>
                <w:b/>
                <w:color w:val="FFFFFF"/>
              </w:rPr>
            </w:pPr>
            <w:r w:rsidRPr="00A074E7">
              <w:rPr>
                <w:b/>
                <w:color w:val="FFFFFF"/>
              </w:rPr>
              <w:t>Costo totale progetto (€)</w:t>
            </w:r>
          </w:p>
          <w:p w14:paraId="4C97148E" w14:textId="129A1C54" w:rsidR="0040189B" w:rsidRPr="00A074E7" w:rsidRDefault="0040189B" w:rsidP="0040189B">
            <w:pPr>
              <w:spacing w:after="0" w:line="240" w:lineRule="auto"/>
              <w:jc w:val="right"/>
              <w:rPr>
                <w:b/>
                <w:color w:val="FFFFFF"/>
              </w:rPr>
            </w:pPr>
            <w:r w:rsidRPr="00D47C01">
              <w:rPr>
                <w:b/>
                <w:color w:val="FFFFFF"/>
              </w:rPr>
              <w:t xml:space="preserve">(Accordo con </w:t>
            </w:r>
            <w:proofErr w:type="spellStart"/>
            <w:r w:rsidRPr="00D47C01">
              <w:rPr>
                <w:b/>
                <w:color w:val="FFFFFF"/>
              </w:rPr>
              <w:t>AgID</w:t>
            </w:r>
            <w:proofErr w:type="spellEnd"/>
            <w:r w:rsidRPr="00D47C01">
              <w:rPr>
                <w:b/>
                <w:color w:val="FFFFFF"/>
              </w:rPr>
              <w:t>) (€)</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FC68A5" w14:textId="46ADA62C" w:rsidR="0040189B" w:rsidRPr="00A074E7" w:rsidRDefault="0040189B" w:rsidP="0040189B">
            <w:pPr>
              <w:spacing w:after="0" w:line="240" w:lineRule="auto"/>
            </w:pPr>
            <w:r w:rsidRPr="00D47C01">
              <w:t> [al netto di IVA]</w:t>
            </w:r>
          </w:p>
        </w:tc>
      </w:tr>
      <w:tr w:rsidR="0040189B" w:rsidRPr="00A074E7" w14:paraId="39C803C3"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700871C0" w14:textId="77777777" w:rsidR="0040189B" w:rsidRPr="00A074E7" w:rsidRDefault="0040189B" w:rsidP="0040189B">
            <w:pPr>
              <w:spacing w:after="0" w:line="240" w:lineRule="auto"/>
              <w:rPr>
                <w:color w:val="000000"/>
              </w:rPr>
            </w:pP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0F00D774" w14:textId="77777777" w:rsidR="0040189B" w:rsidRPr="00A074E7" w:rsidRDefault="0040189B" w:rsidP="0040189B">
            <w:pPr>
              <w:spacing w:after="0" w:line="240" w:lineRule="auto"/>
              <w:jc w:val="right"/>
              <w:rPr>
                <w:b/>
                <w:color w:val="FFFFFF"/>
              </w:rPr>
            </w:pPr>
            <w:r w:rsidRPr="00A074E7">
              <w:rPr>
                <w:b/>
                <w:color w:val="FFFFFF"/>
              </w:rPr>
              <w:t>di cui Costo ammesso PNRR</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5624A1" w14:textId="0ECCBE7A" w:rsidR="0040189B" w:rsidRPr="00A074E7" w:rsidRDefault="0040189B" w:rsidP="0040189B">
            <w:pPr>
              <w:spacing w:after="0" w:line="240" w:lineRule="auto"/>
            </w:pPr>
            <w:r w:rsidRPr="00D47C01">
              <w:t> [al netto di IVA]</w:t>
            </w:r>
          </w:p>
        </w:tc>
      </w:tr>
      <w:tr w:rsidR="00D366BE" w:rsidRPr="00A074E7" w14:paraId="76DEEED4" w14:textId="77777777" w:rsidTr="00E828BF">
        <w:trPr>
          <w:trHeight w:val="567"/>
        </w:trPr>
        <w:tc>
          <w:tcPr>
            <w:tcW w:w="195" w:type="dxa"/>
            <w:tcBorders>
              <w:top w:val="nil"/>
              <w:left w:val="nil"/>
              <w:bottom w:val="nil"/>
              <w:right w:val="single" w:sz="4" w:space="0" w:color="000000" w:themeColor="text1"/>
            </w:tcBorders>
            <w:shd w:val="clear" w:color="auto" w:fill="FFFFFF" w:themeFill="background1"/>
            <w:vAlign w:val="bottom"/>
          </w:tcPr>
          <w:p w14:paraId="4945306C" w14:textId="77777777" w:rsidR="00D366BE" w:rsidRPr="00A074E7" w:rsidRDefault="00D366BE" w:rsidP="00E828BF">
            <w:pPr>
              <w:spacing w:after="0" w:line="240" w:lineRule="auto"/>
              <w:rPr>
                <w:color w:val="000000"/>
              </w:rPr>
            </w:pPr>
          </w:p>
        </w:tc>
        <w:tc>
          <w:tcPr>
            <w:tcW w:w="2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97D"/>
            <w:vAlign w:val="center"/>
          </w:tcPr>
          <w:p w14:paraId="7E5F7E3D" w14:textId="77777777" w:rsidR="00D366BE" w:rsidRPr="00A074E7" w:rsidRDefault="00D366BE" w:rsidP="00E828BF">
            <w:pPr>
              <w:spacing w:after="0" w:line="240" w:lineRule="auto"/>
              <w:jc w:val="right"/>
              <w:rPr>
                <w:b/>
                <w:color w:val="FFFFFF"/>
              </w:rPr>
            </w:pPr>
            <w:r w:rsidRPr="00A074E7">
              <w:rPr>
                <w:b/>
                <w:color w:val="FFFFFF"/>
              </w:rPr>
              <w:t>Luogo di conservazione della documentazione</w:t>
            </w:r>
          </w:p>
          <w:p w14:paraId="307AF6A7" w14:textId="77777777" w:rsidR="00D366BE" w:rsidRPr="00A074E7" w:rsidRDefault="00D366BE" w:rsidP="00E828BF">
            <w:pPr>
              <w:spacing w:after="0" w:line="240" w:lineRule="auto"/>
              <w:jc w:val="right"/>
              <w:rPr>
                <w:b/>
                <w:color w:val="FFFFFF"/>
              </w:rPr>
            </w:pPr>
            <w:r w:rsidRPr="00A074E7">
              <w:rPr>
                <w:color w:val="FFFFFF"/>
                <w:sz w:val="18"/>
                <w:szCs w:val="18"/>
              </w:rPr>
              <w:t>(Ente/Ufficio/Stanza o Server/archivio informatico)</w:t>
            </w:r>
          </w:p>
        </w:tc>
        <w:tc>
          <w:tcPr>
            <w:tcW w:w="518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552E52" w14:textId="2EF313DB" w:rsidR="00D366BE" w:rsidRPr="00A074E7" w:rsidRDefault="00D366BE" w:rsidP="00E828BF">
            <w:pPr>
              <w:spacing w:after="0" w:line="240" w:lineRule="auto"/>
            </w:pPr>
          </w:p>
        </w:tc>
      </w:tr>
    </w:tbl>
    <w:p w14:paraId="39901B92" w14:textId="77777777" w:rsidR="00E828BF" w:rsidRPr="00E13516" w:rsidRDefault="00E828BF" w:rsidP="00E828BF">
      <w:pPr>
        <w:jc w:val="center"/>
        <w:rPr>
          <w:rFonts w:ascii="Times New Roman" w:hAnsi="Times New Roman" w:cs="Times New Roman"/>
          <w:i/>
          <w:iCs/>
          <w:color w:val="C00000"/>
          <w:sz w:val="21"/>
          <w:szCs w:val="21"/>
        </w:rPr>
      </w:pPr>
      <w:r w:rsidRPr="00E13516">
        <w:rPr>
          <w:rFonts w:ascii="Times New Roman" w:hAnsi="Times New Roman" w:cs="Times New Roman"/>
          <w:i/>
          <w:iCs/>
          <w:color w:val="C00000"/>
          <w:sz w:val="21"/>
          <w:szCs w:val="21"/>
        </w:rPr>
        <w:t>(aggiornare l’intestazione del documento riportando</w:t>
      </w:r>
      <w:r>
        <w:rPr>
          <w:rFonts w:ascii="Times New Roman" w:hAnsi="Times New Roman" w:cs="Times New Roman"/>
          <w:i/>
          <w:iCs/>
          <w:color w:val="C00000"/>
          <w:sz w:val="21"/>
          <w:szCs w:val="21"/>
        </w:rPr>
        <w:t xml:space="preserve"> anche</w:t>
      </w:r>
      <w:r w:rsidRPr="00E13516">
        <w:rPr>
          <w:rFonts w:ascii="Times New Roman" w:hAnsi="Times New Roman" w:cs="Times New Roman"/>
          <w:i/>
          <w:iCs/>
          <w:color w:val="C00000"/>
          <w:sz w:val="21"/>
          <w:szCs w:val="21"/>
        </w:rPr>
        <w:t xml:space="preserve"> il lo</w:t>
      </w:r>
      <w:r>
        <w:rPr>
          <w:rFonts w:ascii="Times New Roman" w:hAnsi="Times New Roman" w:cs="Times New Roman"/>
          <w:i/>
          <w:iCs/>
          <w:color w:val="C00000"/>
          <w:sz w:val="21"/>
          <w:szCs w:val="21"/>
        </w:rPr>
        <w:t>g</w:t>
      </w:r>
      <w:r w:rsidRPr="00E13516">
        <w:rPr>
          <w:rFonts w:ascii="Times New Roman" w:hAnsi="Times New Roman" w:cs="Times New Roman"/>
          <w:i/>
          <w:iCs/>
          <w:color w:val="C00000"/>
          <w:sz w:val="21"/>
          <w:szCs w:val="21"/>
        </w:rPr>
        <w:t>o pertinente del soggetto sub-attuatore)</w:t>
      </w:r>
    </w:p>
    <w:p w14:paraId="3850320B" w14:textId="77777777" w:rsidR="00E828BF" w:rsidRDefault="00A46BA7" w:rsidP="003368A0">
      <w:pPr>
        <w:tabs>
          <w:tab w:val="left" w:pos="210"/>
          <w:tab w:val="left" w:pos="645"/>
          <w:tab w:val="left" w:pos="1095"/>
          <w:tab w:val="left" w:pos="3210"/>
        </w:tabs>
        <w:spacing w:after="0"/>
        <w:rPr>
          <w:sz w:val="24"/>
          <w:szCs w:val="24"/>
        </w:rPr>
      </w:pPr>
      <w:r w:rsidRPr="00A074E7">
        <w:rPr>
          <w:sz w:val="24"/>
          <w:szCs w:val="24"/>
        </w:rPr>
        <w:tab/>
      </w:r>
      <w:r w:rsidRPr="00A074E7">
        <w:rPr>
          <w:sz w:val="24"/>
          <w:szCs w:val="24"/>
        </w:rPr>
        <w:tab/>
      </w:r>
    </w:p>
    <w:p w14:paraId="4FC1ED33" w14:textId="77777777" w:rsidR="00E828BF" w:rsidRDefault="00E828BF" w:rsidP="003368A0">
      <w:pPr>
        <w:tabs>
          <w:tab w:val="left" w:pos="210"/>
          <w:tab w:val="left" w:pos="645"/>
          <w:tab w:val="left" w:pos="1095"/>
          <w:tab w:val="left" w:pos="3210"/>
        </w:tabs>
        <w:spacing w:after="0"/>
        <w:rPr>
          <w:sz w:val="24"/>
          <w:szCs w:val="24"/>
        </w:rPr>
      </w:pPr>
    </w:p>
    <w:p w14:paraId="1A490527" w14:textId="77777777" w:rsidR="00E828BF" w:rsidRDefault="00E828BF" w:rsidP="003368A0">
      <w:pPr>
        <w:tabs>
          <w:tab w:val="left" w:pos="210"/>
          <w:tab w:val="left" w:pos="645"/>
          <w:tab w:val="left" w:pos="1095"/>
          <w:tab w:val="left" w:pos="3210"/>
        </w:tabs>
        <w:spacing w:after="0"/>
        <w:rPr>
          <w:sz w:val="24"/>
          <w:szCs w:val="24"/>
        </w:rPr>
      </w:pPr>
    </w:p>
    <w:p w14:paraId="7816FCC8" w14:textId="77777777" w:rsidR="00E828BF" w:rsidRDefault="00E828BF" w:rsidP="003368A0">
      <w:pPr>
        <w:tabs>
          <w:tab w:val="left" w:pos="210"/>
          <w:tab w:val="left" w:pos="645"/>
          <w:tab w:val="left" w:pos="1095"/>
          <w:tab w:val="left" w:pos="3210"/>
        </w:tabs>
        <w:spacing w:after="0"/>
        <w:rPr>
          <w:sz w:val="24"/>
          <w:szCs w:val="24"/>
        </w:rPr>
      </w:pPr>
    </w:p>
    <w:p w14:paraId="225B2A88" w14:textId="77777777" w:rsidR="00E828BF" w:rsidRDefault="00E828BF" w:rsidP="003368A0">
      <w:pPr>
        <w:tabs>
          <w:tab w:val="left" w:pos="210"/>
          <w:tab w:val="left" w:pos="645"/>
          <w:tab w:val="left" w:pos="1095"/>
          <w:tab w:val="left" w:pos="3210"/>
        </w:tabs>
        <w:spacing w:after="0"/>
        <w:rPr>
          <w:sz w:val="24"/>
          <w:szCs w:val="24"/>
        </w:rPr>
      </w:pPr>
    </w:p>
    <w:p w14:paraId="7E507BCB" w14:textId="77777777" w:rsidR="00E828BF" w:rsidRDefault="00E828BF" w:rsidP="003368A0">
      <w:pPr>
        <w:tabs>
          <w:tab w:val="left" w:pos="210"/>
          <w:tab w:val="left" w:pos="645"/>
          <w:tab w:val="left" w:pos="1095"/>
          <w:tab w:val="left" w:pos="3210"/>
        </w:tabs>
        <w:spacing w:after="0"/>
        <w:rPr>
          <w:sz w:val="24"/>
          <w:szCs w:val="24"/>
        </w:rPr>
      </w:pPr>
    </w:p>
    <w:p w14:paraId="492C0A33" w14:textId="77777777" w:rsidR="00E828BF" w:rsidRDefault="00E828BF" w:rsidP="003368A0">
      <w:pPr>
        <w:tabs>
          <w:tab w:val="left" w:pos="210"/>
          <w:tab w:val="left" w:pos="645"/>
          <w:tab w:val="left" w:pos="1095"/>
          <w:tab w:val="left" w:pos="3210"/>
        </w:tabs>
        <w:spacing w:after="0"/>
        <w:rPr>
          <w:sz w:val="24"/>
          <w:szCs w:val="24"/>
        </w:rPr>
      </w:pPr>
    </w:p>
    <w:p w14:paraId="64812C80" w14:textId="70AA1D1E" w:rsidR="003C3ECF" w:rsidRDefault="00A46BA7" w:rsidP="003368A0">
      <w:pPr>
        <w:tabs>
          <w:tab w:val="left" w:pos="210"/>
          <w:tab w:val="left" w:pos="645"/>
          <w:tab w:val="left" w:pos="1095"/>
          <w:tab w:val="left" w:pos="3210"/>
        </w:tabs>
        <w:spacing w:after="0"/>
        <w:rPr>
          <w:sz w:val="24"/>
          <w:szCs w:val="24"/>
        </w:rPr>
      </w:pPr>
      <w:r w:rsidRPr="00A074E7">
        <w:rPr>
          <w:sz w:val="24"/>
          <w:szCs w:val="24"/>
        </w:rPr>
        <w:tab/>
      </w:r>
    </w:p>
    <w:tbl>
      <w:tblPr>
        <w:tblW w:w="0" w:type="auto"/>
        <w:tblInd w:w="98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09"/>
        <w:gridCol w:w="5529"/>
      </w:tblGrid>
      <w:tr w:rsidR="00A46BA7" w:rsidRPr="00A074E7" w14:paraId="7785A084" w14:textId="77777777" w:rsidTr="009A48C8">
        <w:trPr>
          <w:trHeight w:val="398"/>
        </w:trPr>
        <w:tc>
          <w:tcPr>
            <w:tcW w:w="7938"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tcMar>
              <w:left w:w="105" w:type="dxa"/>
              <w:right w:w="105" w:type="dxa"/>
            </w:tcMar>
            <w:vAlign w:val="center"/>
          </w:tcPr>
          <w:p w14:paraId="3B20E1DD" w14:textId="77777777" w:rsidR="00A46BA7" w:rsidRPr="00A074E7" w:rsidRDefault="00A46BA7" w:rsidP="00CD6338">
            <w:pPr>
              <w:pStyle w:val="Standard"/>
              <w:spacing w:after="0" w:line="240" w:lineRule="auto"/>
              <w:jc w:val="center"/>
              <w:rPr>
                <w:b/>
                <w:bCs/>
                <w:color w:val="FFFFFF" w:themeColor="background1"/>
              </w:rPr>
            </w:pPr>
            <w:r w:rsidRPr="00A074E7">
              <w:rPr>
                <w:b/>
                <w:bCs/>
                <w:color w:val="FFFFFF" w:themeColor="background1"/>
              </w:rPr>
              <w:t>Affidamento</w:t>
            </w:r>
          </w:p>
        </w:tc>
      </w:tr>
      <w:tr w:rsidR="00A46BA7" w:rsidRPr="00A074E7" w14:paraId="5FB37D55" w14:textId="77777777" w:rsidTr="009A48C8">
        <w:trPr>
          <w:trHeight w:val="540"/>
        </w:trPr>
        <w:tc>
          <w:tcPr>
            <w:tcW w:w="240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tcMar>
              <w:left w:w="105" w:type="dxa"/>
              <w:right w:w="105" w:type="dxa"/>
            </w:tcMar>
            <w:vAlign w:val="center"/>
          </w:tcPr>
          <w:p w14:paraId="5C6BE1DC" w14:textId="77777777" w:rsidR="00A46BA7" w:rsidRPr="00A074E7" w:rsidRDefault="00A46BA7" w:rsidP="00CD6338">
            <w:pPr>
              <w:pStyle w:val="Standard"/>
              <w:spacing w:after="0" w:line="240" w:lineRule="auto"/>
              <w:jc w:val="right"/>
              <w:rPr>
                <w:b/>
                <w:color w:val="FFFFFF"/>
              </w:rPr>
            </w:pPr>
            <w:r w:rsidRPr="00A074E7">
              <w:rPr>
                <w:b/>
                <w:color w:val="FFFFFF"/>
              </w:rPr>
              <w:t>Numero del contratto/ordine</w:t>
            </w:r>
          </w:p>
        </w:tc>
        <w:tc>
          <w:tcPr>
            <w:tcW w:w="55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1C4A325" w14:textId="63A162AA" w:rsidR="00A46BA7" w:rsidRPr="00B00F1F" w:rsidRDefault="00A46BA7" w:rsidP="00597E93">
            <w:pPr>
              <w:spacing w:line="240" w:lineRule="auto"/>
            </w:pPr>
          </w:p>
        </w:tc>
      </w:tr>
      <w:tr w:rsidR="00A46BA7" w:rsidRPr="00A074E7" w14:paraId="64022543" w14:textId="77777777" w:rsidTr="009A48C8">
        <w:trPr>
          <w:trHeight w:val="540"/>
        </w:trPr>
        <w:tc>
          <w:tcPr>
            <w:tcW w:w="240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tcMar>
              <w:left w:w="105" w:type="dxa"/>
              <w:right w:w="105" w:type="dxa"/>
            </w:tcMar>
            <w:vAlign w:val="center"/>
          </w:tcPr>
          <w:p w14:paraId="03DC1D3E" w14:textId="77777777" w:rsidR="00A46BA7" w:rsidRPr="00A074E7" w:rsidRDefault="00A46BA7" w:rsidP="00CD6338">
            <w:pPr>
              <w:pStyle w:val="Standard"/>
              <w:spacing w:after="0" w:line="240" w:lineRule="auto"/>
              <w:jc w:val="right"/>
              <w:rPr>
                <w:b/>
                <w:color w:val="FFFFFF"/>
              </w:rPr>
            </w:pPr>
            <w:r w:rsidRPr="00A074E7">
              <w:rPr>
                <w:b/>
                <w:color w:val="FFFFFF"/>
              </w:rPr>
              <w:t>Data</w:t>
            </w:r>
          </w:p>
        </w:tc>
        <w:tc>
          <w:tcPr>
            <w:tcW w:w="55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E5A9490" w14:textId="5DDBD2E3" w:rsidR="00A46BA7" w:rsidRPr="00A074E7" w:rsidRDefault="00A46BA7" w:rsidP="00CD6338">
            <w:pPr>
              <w:spacing w:line="240" w:lineRule="auto"/>
              <w:rPr>
                <w:color w:val="0078D4"/>
              </w:rPr>
            </w:pPr>
          </w:p>
        </w:tc>
      </w:tr>
      <w:tr w:rsidR="00A46BA7" w14:paraId="7445CB7C" w14:textId="77777777" w:rsidTr="009A48C8">
        <w:trPr>
          <w:trHeight w:val="329"/>
        </w:trPr>
        <w:tc>
          <w:tcPr>
            <w:tcW w:w="240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tcMar>
              <w:left w:w="105" w:type="dxa"/>
              <w:right w:w="105" w:type="dxa"/>
            </w:tcMar>
            <w:vAlign w:val="center"/>
          </w:tcPr>
          <w:p w14:paraId="415C6A16" w14:textId="77777777" w:rsidR="00A46BA7" w:rsidRPr="00EA4370" w:rsidRDefault="00A46BA7" w:rsidP="00CD6338">
            <w:pPr>
              <w:pStyle w:val="Standard"/>
              <w:spacing w:after="0" w:line="240" w:lineRule="auto"/>
              <w:jc w:val="right"/>
              <w:rPr>
                <w:b/>
                <w:color w:val="FFFFFF"/>
              </w:rPr>
            </w:pPr>
            <w:r w:rsidRPr="00A074E7">
              <w:rPr>
                <w:b/>
                <w:color w:val="FFFFFF"/>
              </w:rPr>
              <w:t>Importo (IVA inclusa)</w:t>
            </w:r>
          </w:p>
        </w:tc>
        <w:tc>
          <w:tcPr>
            <w:tcW w:w="552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15E934E" w14:textId="5536424E" w:rsidR="00A46BA7" w:rsidRPr="00CB1485" w:rsidRDefault="00A46BA7" w:rsidP="00CD6338">
            <w:pPr>
              <w:pStyle w:val="Default"/>
              <w:rPr>
                <w:sz w:val="22"/>
                <w:szCs w:val="22"/>
              </w:rPr>
            </w:pPr>
          </w:p>
        </w:tc>
      </w:tr>
    </w:tbl>
    <w:p w14:paraId="3CE004CC" w14:textId="7682F1F1" w:rsidR="00A46BA7" w:rsidRDefault="003368A0">
      <w:pPr>
        <w:rPr>
          <w:b/>
          <w:bCs/>
          <w:color w:val="000000" w:themeColor="text1"/>
          <w:sz w:val="24"/>
          <w:szCs w:val="24"/>
        </w:rPr>
      </w:pPr>
      <w:r>
        <w:rPr>
          <w:b/>
          <w:bCs/>
          <w:color w:val="000000" w:themeColor="text1"/>
          <w:sz w:val="24"/>
          <w:szCs w:val="24"/>
        </w:rPr>
        <w:br w:type="page"/>
      </w:r>
    </w:p>
    <w:p w14:paraId="3B248342" w14:textId="05570C38" w:rsidR="00307518" w:rsidRPr="009B014E" w:rsidRDefault="00307518" w:rsidP="00A55B88">
      <w:pPr>
        <w:jc w:val="center"/>
        <w:rPr>
          <w:b/>
          <w:bCs/>
          <w:color w:val="000000" w:themeColor="text1"/>
        </w:rPr>
      </w:pPr>
      <w:r w:rsidRPr="009B014E">
        <w:rPr>
          <w:b/>
          <w:bCs/>
          <w:color w:val="000000" w:themeColor="text1"/>
          <w:sz w:val="24"/>
          <w:szCs w:val="24"/>
        </w:rPr>
        <w:lastRenderedPageBreak/>
        <w:t>Attestazione sul rispetto del principio DNSH relativa alla procedura di selezione del fornitore</w:t>
      </w:r>
      <w:r w:rsidR="0008572A">
        <w:rPr>
          <w:rStyle w:val="Rimandonotaapidipagina"/>
          <w:b/>
          <w:bCs/>
          <w:color w:val="000000" w:themeColor="text1"/>
          <w:sz w:val="24"/>
          <w:szCs w:val="24"/>
        </w:rPr>
        <w:footnoteReference w:id="2"/>
      </w:r>
    </w:p>
    <w:p w14:paraId="7285B71D" w14:textId="058AD666" w:rsidR="00307518" w:rsidRPr="0035411A" w:rsidRDefault="00307518" w:rsidP="005E2496">
      <w:pPr>
        <w:spacing w:before="280" w:after="280" w:line="360" w:lineRule="auto"/>
        <w:jc w:val="both"/>
        <w:rPr>
          <w:color w:val="000000"/>
        </w:rPr>
      </w:pPr>
      <w:r w:rsidRPr="00307518">
        <w:rPr>
          <w:color w:val="000000"/>
        </w:rPr>
        <w:t>Il sottoscritto</w:t>
      </w:r>
      <w:r w:rsidR="00855BB8">
        <w:rPr>
          <w:color w:val="000000"/>
        </w:rPr>
        <w:t xml:space="preserve"> </w:t>
      </w:r>
      <w:r w:rsidR="00FF46D5" w:rsidRPr="00FF46D5">
        <w:rPr>
          <w:color w:val="000000"/>
          <w:highlight w:val="yellow"/>
        </w:rPr>
        <w:t>XXXXX</w:t>
      </w:r>
      <w:r w:rsidR="00855BB8" w:rsidRPr="00FF46D5">
        <w:rPr>
          <w:color w:val="000000"/>
          <w:highlight w:val="yellow"/>
        </w:rPr>
        <w:t>XXX</w:t>
      </w:r>
      <w:r w:rsidR="009C0301" w:rsidRPr="00307518">
        <w:rPr>
          <w:color w:val="000000"/>
        </w:rPr>
        <w:t xml:space="preserve"> </w:t>
      </w:r>
      <w:r w:rsidRPr="00307518">
        <w:rPr>
          <w:color w:val="000000"/>
        </w:rPr>
        <w:t xml:space="preserve">in qualità di rappresentante </w:t>
      </w:r>
      <w:r w:rsidR="009C0301">
        <w:rPr>
          <w:color w:val="000000"/>
        </w:rPr>
        <w:t xml:space="preserve">legale </w:t>
      </w:r>
      <w:r w:rsidRPr="00307518">
        <w:rPr>
          <w:color w:val="000000"/>
        </w:rPr>
        <w:t xml:space="preserve">del Soggetto </w:t>
      </w:r>
      <w:r w:rsidR="00FF46D5">
        <w:rPr>
          <w:color w:val="000000"/>
        </w:rPr>
        <w:t>sub-</w:t>
      </w:r>
      <w:r w:rsidRPr="00307518">
        <w:rPr>
          <w:color w:val="000000"/>
        </w:rPr>
        <w:t xml:space="preserve">Attuatore </w:t>
      </w:r>
      <w:r w:rsidR="00FF46D5" w:rsidRPr="00FF46D5">
        <w:rPr>
          <w:color w:val="000000"/>
          <w:highlight w:val="yellow"/>
        </w:rPr>
        <w:t>XXXXXXXXX</w:t>
      </w:r>
      <w:r w:rsidR="002A5FD8">
        <w:rPr>
          <w:color w:val="000000"/>
        </w:rPr>
        <w:t xml:space="preserve"> </w:t>
      </w:r>
      <w:r w:rsidRPr="00307518">
        <w:rPr>
          <w:color w:val="000000"/>
        </w:rPr>
        <w:t>in relazione all’intervento</w:t>
      </w:r>
      <w:r w:rsidR="009C0301" w:rsidRPr="0035411A">
        <w:rPr>
          <w:color w:val="000000"/>
        </w:rPr>
        <w:t xml:space="preserve"> </w:t>
      </w:r>
      <w:r w:rsidR="009C0301" w:rsidRPr="009C0301">
        <w:rPr>
          <w:color w:val="000000"/>
        </w:rPr>
        <w:t xml:space="preserve">M1C1 Sub-Investimento 1.3.2 - Single Digital Gateway </w:t>
      </w:r>
      <w:r w:rsidR="0035411A">
        <w:rPr>
          <w:color w:val="000000"/>
        </w:rPr>
        <w:t>(</w:t>
      </w:r>
      <w:r w:rsidR="0035411A" w:rsidRPr="0035411A">
        <w:rPr>
          <w:color w:val="000000"/>
        </w:rPr>
        <w:t xml:space="preserve">CUP C51B21006690006) </w:t>
      </w:r>
      <w:r w:rsidRPr="00307518">
        <w:rPr>
          <w:color w:val="000000"/>
        </w:rPr>
        <w:t xml:space="preserve">di cui all’Accordo sottoscritto in data </w:t>
      </w:r>
      <w:r w:rsidR="00FF46D5" w:rsidRPr="00FF46D5">
        <w:rPr>
          <w:color w:val="000000"/>
          <w:highlight w:val="yellow"/>
        </w:rPr>
        <w:t>XX/XX/XXXX</w:t>
      </w:r>
      <w:r w:rsidRPr="00FF46D5">
        <w:rPr>
          <w:color w:val="000000"/>
          <w:highlight w:val="yellow"/>
        </w:rPr>
        <w:t>,</w:t>
      </w:r>
      <w:r w:rsidRPr="00307518">
        <w:rPr>
          <w:color w:val="000000"/>
        </w:rPr>
        <w:t xml:space="preserve"> con il </w:t>
      </w:r>
      <w:r w:rsidR="00FF46D5">
        <w:rPr>
          <w:color w:val="000000"/>
        </w:rPr>
        <w:t>L’Agenzia per l’Italia D</w:t>
      </w:r>
      <w:r w:rsidRPr="00307518">
        <w:rPr>
          <w:color w:val="000000"/>
        </w:rPr>
        <w:t>igitale</w:t>
      </w:r>
      <w:r w:rsidR="00FF46D5">
        <w:rPr>
          <w:color w:val="000000"/>
        </w:rPr>
        <w:t xml:space="preserve"> (</w:t>
      </w:r>
      <w:proofErr w:type="spellStart"/>
      <w:r w:rsidR="00FF46D5">
        <w:rPr>
          <w:color w:val="000000"/>
        </w:rPr>
        <w:t>A</w:t>
      </w:r>
      <w:r w:rsidR="00B0327D">
        <w:rPr>
          <w:color w:val="000000"/>
        </w:rPr>
        <w:t>gID</w:t>
      </w:r>
      <w:proofErr w:type="spellEnd"/>
      <w:r w:rsidR="00B0327D">
        <w:rPr>
          <w:color w:val="000000"/>
        </w:rPr>
        <w:t>)</w:t>
      </w:r>
      <w:r w:rsidRPr="00307518">
        <w:rPr>
          <w:color w:val="000000"/>
        </w:rPr>
        <w:t xml:space="preserve">,  </w:t>
      </w:r>
    </w:p>
    <w:p w14:paraId="2EEBAA5B" w14:textId="73B4CDEE" w:rsidR="00307518" w:rsidRPr="00307518" w:rsidRDefault="00307518" w:rsidP="005E2496">
      <w:pPr>
        <w:jc w:val="both"/>
        <w:rPr>
          <w:b/>
          <w:bCs/>
        </w:rPr>
      </w:pPr>
      <w:r w:rsidRPr="00307518">
        <w:rPr>
          <w:b/>
          <w:bCs/>
        </w:rPr>
        <w:t>dichiara che:</w:t>
      </w:r>
    </w:p>
    <w:p w14:paraId="21F32859" w14:textId="4C6265E3" w:rsidR="007E2AC8" w:rsidRPr="0012582D" w:rsidRDefault="00307518" w:rsidP="005E2496">
      <w:pPr>
        <w:pStyle w:val="Paragrafoelenco"/>
        <w:numPr>
          <w:ilvl w:val="0"/>
          <w:numId w:val="1"/>
        </w:numPr>
        <w:tabs>
          <w:tab w:val="left" w:pos="851"/>
        </w:tabs>
        <w:spacing w:line="360" w:lineRule="auto"/>
        <w:ind w:left="426"/>
      </w:pPr>
      <w:r w:rsidRPr="00307518">
        <w:t xml:space="preserve">Nell’ambito di quanto previsto dall’Accordo di cui sopra e dal relativo Piano Operativo e </w:t>
      </w:r>
      <w:proofErr w:type="spellStart"/>
      <w:r w:rsidRPr="00307518">
        <w:t>ss.mm.ii</w:t>
      </w:r>
      <w:proofErr w:type="spellEnd"/>
      <w:r w:rsidRPr="00307518">
        <w:t>,  ha stipulato il seguente contratto:</w:t>
      </w:r>
      <w:r w:rsidR="00F33320">
        <w:t xml:space="preserve"> </w:t>
      </w:r>
      <w:r w:rsidR="008A6CEF" w:rsidRPr="008A6CEF">
        <w:rPr>
          <w:highlight w:val="yellow"/>
        </w:rPr>
        <w:t>XXXXXXXXXXXXXXXXXXXX</w:t>
      </w:r>
      <w:r w:rsidR="00F33320" w:rsidRPr="00F33320">
        <w:t xml:space="preserve">, essenziali al progetto PNRR Single Digital Gateway, Asse 1, Missione 1, Componente 1, Sub- Investimento 1.3.2, CUP C51B21006690006, </w:t>
      </w:r>
      <w:r w:rsidR="0088705C">
        <w:t xml:space="preserve">CIG </w:t>
      </w:r>
      <w:r w:rsidR="00FF31C2" w:rsidRPr="00FF31C2">
        <w:rPr>
          <w:highlight w:val="yellow"/>
        </w:rPr>
        <w:t>XXXXXXX</w:t>
      </w:r>
      <w:r w:rsidR="0004079C">
        <w:t xml:space="preserve">, sottoscritto con </w:t>
      </w:r>
      <w:r w:rsidR="00FF31C2" w:rsidRPr="00FF31C2">
        <w:rPr>
          <w:highlight w:val="yellow"/>
        </w:rPr>
        <w:t>XXXXXXX</w:t>
      </w:r>
      <w:r w:rsidR="0012582D">
        <w:t xml:space="preserve"> in data </w:t>
      </w:r>
      <w:r w:rsidR="00FF31C2" w:rsidRPr="00FF46D5">
        <w:rPr>
          <w:color w:val="000000"/>
          <w:highlight w:val="yellow"/>
        </w:rPr>
        <w:t>XX/XX/XXXX</w:t>
      </w:r>
      <w:r w:rsidR="00FF31C2">
        <w:rPr>
          <w:color w:val="000000"/>
        </w:rPr>
        <w:t>;</w:t>
      </w:r>
    </w:p>
    <w:p w14:paraId="085F9628" w14:textId="77777777" w:rsidR="007E2AC8" w:rsidRPr="007E2AC8" w:rsidRDefault="00307518" w:rsidP="005E2496">
      <w:pPr>
        <w:pStyle w:val="Paragrafoelenco"/>
        <w:numPr>
          <w:ilvl w:val="0"/>
          <w:numId w:val="1"/>
        </w:numPr>
        <w:tabs>
          <w:tab w:val="left" w:pos="851"/>
        </w:tabs>
        <w:spacing w:line="360" w:lineRule="auto"/>
        <w:ind w:left="426"/>
      </w:pPr>
      <w:r w:rsidRPr="007E2AC8">
        <w:rPr>
          <w:color w:val="000000"/>
        </w:rPr>
        <w:t>Ha preso visione della Circolare MEF numero 21 del 14 ottobre 2021-</w:t>
      </w:r>
      <w:r w:rsidRPr="007E2AC8">
        <w:t xml:space="preserve"> </w:t>
      </w:r>
      <w:r w:rsidRPr="007E2AC8">
        <w:rPr>
          <w:i/>
          <w:iCs/>
          <w:color w:val="000000"/>
        </w:rPr>
        <w:t>Trasmissione delle Istruzioni Tecniche per la selezione dei progetti PNRR</w:t>
      </w:r>
      <w:r w:rsidRPr="007E2AC8">
        <w:rPr>
          <w:color w:val="000000"/>
        </w:rPr>
        <w:t xml:space="preserve"> e della Circolare MEF numero 30 dell’11 agosto 2022</w:t>
      </w:r>
      <w:r w:rsidRPr="007E2AC8">
        <w:rPr>
          <w:i/>
          <w:iCs/>
          <w:color w:val="000000"/>
        </w:rPr>
        <w:t>- Linee Guida per lo svolgimento delle attività di controllo e rendicontazione degli interventi PNRR di competenza delle Amministrazioni centrali e dei Soggetti attuatori</w:t>
      </w:r>
      <w:r w:rsidRPr="007E2AC8">
        <w:rPr>
          <w:color w:val="000000"/>
        </w:rPr>
        <w:t>.</w:t>
      </w:r>
    </w:p>
    <w:p w14:paraId="56103C5E" w14:textId="356555BE" w:rsidR="007E2AC8" w:rsidRPr="007E2AC8" w:rsidRDefault="00307518" w:rsidP="005E2496">
      <w:pPr>
        <w:pStyle w:val="Paragrafoelenco"/>
        <w:numPr>
          <w:ilvl w:val="0"/>
          <w:numId w:val="1"/>
        </w:numPr>
        <w:tabs>
          <w:tab w:val="left" w:pos="851"/>
        </w:tabs>
        <w:spacing w:line="360" w:lineRule="auto"/>
        <w:ind w:left="426"/>
      </w:pPr>
      <w:r w:rsidRPr="007E2AC8">
        <w:rPr>
          <w:b/>
          <w:bCs/>
        </w:rPr>
        <w:t>Con riferimento al rispetto del principio trasversale “DNSH”, le attività oggetto del citato contratto rientrano tra quelle elencate nelle schede 3,6,8 allegate alla circolare n.33 della Ragioneria Generale dello Stato del 13 ottobre 2022.</w:t>
      </w:r>
    </w:p>
    <w:p w14:paraId="47E8D90F" w14:textId="77777777" w:rsidR="00307518" w:rsidRPr="00307518" w:rsidRDefault="00307518" w:rsidP="005E2496">
      <w:pPr>
        <w:pStyle w:val="Paragrafoelenco"/>
        <w:numPr>
          <w:ilvl w:val="0"/>
          <w:numId w:val="1"/>
        </w:numPr>
        <w:tabs>
          <w:tab w:val="left" w:pos="851"/>
        </w:tabs>
        <w:spacing w:line="360" w:lineRule="auto"/>
        <w:ind w:left="426"/>
      </w:pPr>
      <w:r w:rsidRPr="00307518">
        <w:t>Le attività oggetto del citato contratto non rientrano tra quelle indicate nella “lista di esclusione” (Comunicazione della Commissione UE 2021/C 58/01) di seguito riportata:</w:t>
      </w:r>
    </w:p>
    <w:p w14:paraId="385497A1" w14:textId="77777777" w:rsidR="000B1E76" w:rsidRDefault="00307518" w:rsidP="00B030CF">
      <w:pPr>
        <w:pStyle w:val="Paragrafoelenco"/>
        <w:numPr>
          <w:ilvl w:val="0"/>
          <w:numId w:val="7"/>
        </w:numPr>
        <w:tabs>
          <w:tab w:val="left" w:pos="851"/>
        </w:tabs>
        <w:spacing w:line="360" w:lineRule="auto"/>
        <w:ind w:left="1276"/>
      </w:pPr>
      <w:r w:rsidRPr="00307518">
        <w:t xml:space="preserve">attività connesse ai combustibili fossili, compreso l’uso a valle; </w:t>
      </w:r>
    </w:p>
    <w:p w14:paraId="7DC05C76" w14:textId="77777777" w:rsidR="000B1E76" w:rsidRDefault="00307518" w:rsidP="00B030CF">
      <w:pPr>
        <w:pStyle w:val="Paragrafoelenco"/>
        <w:numPr>
          <w:ilvl w:val="0"/>
          <w:numId w:val="7"/>
        </w:numPr>
        <w:tabs>
          <w:tab w:val="left" w:pos="851"/>
        </w:tabs>
        <w:spacing w:line="360" w:lineRule="auto"/>
        <w:ind w:left="1276"/>
      </w:pPr>
      <w:r w:rsidRPr="00307518">
        <w:t xml:space="preserve">attività nell’ambito del sistema di scambio di quote di emissione dell’UE (ETS) che generano emissioni di gas a effetto serra previste non inferiori ai pertinenti parametri di riferimento; </w:t>
      </w:r>
    </w:p>
    <w:p w14:paraId="326C7255" w14:textId="77777777" w:rsidR="000B1E76" w:rsidRDefault="00307518" w:rsidP="00B030CF">
      <w:pPr>
        <w:pStyle w:val="Paragrafoelenco"/>
        <w:numPr>
          <w:ilvl w:val="0"/>
          <w:numId w:val="7"/>
        </w:numPr>
        <w:tabs>
          <w:tab w:val="left" w:pos="851"/>
        </w:tabs>
        <w:spacing w:line="360" w:lineRule="auto"/>
        <w:ind w:left="1276"/>
      </w:pPr>
      <w:r w:rsidRPr="00307518">
        <w:t xml:space="preserve">attività connesse alle discariche di rifiuti agli inceneritori e agli impianti di trattamento meccanico biologico; </w:t>
      </w:r>
    </w:p>
    <w:p w14:paraId="4ADBF867" w14:textId="2A08E601" w:rsidR="00307518" w:rsidRPr="00307518" w:rsidRDefault="00307518" w:rsidP="00B030CF">
      <w:pPr>
        <w:pStyle w:val="Paragrafoelenco"/>
        <w:numPr>
          <w:ilvl w:val="0"/>
          <w:numId w:val="7"/>
        </w:numPr>
        <w:tabs>
          <w:tab w:val="left" w:pos="851"/>
        </w:tabs>
        <w:spacing w:line="360" w:lineRule="auto"/>
        <w:ind w:left="1276"/>
      </w:pPr>
      <w:r w:rsidRPr="00307518">
        <w:t>attività nel cui ambito lo smaltimento a lungo termine dei rifiuti potrebbe causare un danno all’ambiente.</w:t>
      </w:r>
      <w:bookmarkStart w:id="1" w:name="_heading=h.tcjye2aedk"/>
      <w:bookmarkEnd w:id="1"/>
    </w:p>
    <w:p w14:paraId="73D56D18" w14:textId="5367EE80" w:rsidR="00307518" w:rsidRPr="00307518" w:rsidRDefault="00307518" w:rsidP="00B124A4">
      <w:pPr>
        <w:pStyle w:val="Paragrafoelenco"/>
        <w:numPr>
          <w:ilvl w:val="0"/>
          <w:numId w:val="1"/>
        </w:numPr>
        <w:tabs>
          <w:tab w:val="left" w:pos="851"/>
        </w:tabs>
        <w:spacing w:line="360" w:lineRule="auto"/>
      </w:pPr>
      <w:r w:rsidRPr="00307518">
        <w:t xml:space="preserve">le prestazioni contrattuali non hanno arrecato, non arrecano e non arrecheranno danno significativo all’ambiente ai sensi dell’art. 5 comma 2 del Reg. (UE) 2021/241 del Parlamento europeo e del Consiglio e, in ottemperanza a quanto disposto dall’art. 17 del Reg. (UE) 2020/852 del Parlamento europeo e del Consiglio, non arrecano un danno significativo: </w:t>
      </w:r>
    </w:p>
    <w:p w14:paraId="5DC71E37" w14:textId="77777777" w:rsidR="00307518" w:rsidRPr="00307518" w:rsidRDefault="00307518" w:rsidP="00B030CF">
      <w:pPr>
        <w:pStyle w:val="Paragrafoelenco"/>
        <w:numPr>
          <w:ilvl w:val="2"/>
          <w:numId w:val="2"/>
        </w:numPr>
        <w:tabs>
          <w:tab w:val="left" w:pos="851"/>
        </w:tabs>
        <w:spacing w:line="360" w:lineRule="auto"/>
        <w:ind w:left="1276"/>
      </w:pPr>
      <w:r w:rsidRPr="00307518">
        <w:t xml:space="preserve">alla mitigazione dei cambiamenti climatici, in quanto le attività non conducono a significative emissioni di gas a effetto serra; </w:t>
      </w:r>
    </w:p>
    <w:p w14:paraId="3ADEFE6B" w14:textId="77777777" w:rsidR="00307518" w:rsidRPr="00307518" w:rsidRDefault="00307518" w:rsidP="00B030CF">
      <w:pPr>
        <w:pStyle w:val="Paragrafoelenco"/>
        <w:numPr>
          <w:ilvl w:val="2"/>
          <w:numId w:val="2"/>
        </w:numPr>
        <w:tabs>
          <w:tab w:val="left" w:pos="851"/>
        </w:tabs>
        <w:spacing w:line="360" w:lineRule="auto"/>
        <w:ind w:left="1276"/>
      </w:pPr>
      <w:r w:rsidRPr="00307518">
        <w:lastRenderedPageBreak/>
        <w:t xml:space="preserve">all’adattamento ai cambiamenti climatici, in quanto le attività non conducono a un peggioramento degli effetti negativi del clima attuale e del clima futuro previsto su sé stessa o sulle persone, sulla natura o sugli attivi; </w:t>
      </w:r>
    </w:p>
    <w:p w14:paraId="17D331EE" w14:textId="77777777" w:rsidR="00307518" w:rsidRPr="00307518" w:rsidRDefault="00307518" w:rsidP="00B030CF">
      <w:pPr>
        <w:pStyle w:val="Paragrafoelenco"/>
        <w:numPr>
          <w:ilvl w:val="2"/>
          <w:numId w:val="2"/>
        </w:numPr>
        <w:tabs>
          <w:tab w:val="left" w:pos="851"/>
        </w:tabs>
        <w:spacing w:line="360" w:lineRule="auto"/>
        <w:ind w:left="1276"/>
      </w:pPr>
      <w:r w:rsidRPr="00307518">
        <w:t>all’uso sostenibile e alla protezione delle acque e delle risorse marine, in quanto le attività non nuocciono:</w:t>
      </w:r>
    </w:p>
    <w:p w14:paraId="1C2F2FE2" w14:textId="77777777" w:rsidR="00307518" w:rsidRPr="00307518" w:rsidRDefault="00307518" w:rsidP="00B030CF">
      <w:pPr>
        <w:pStyle w:val="Paragrafoelenco"/>
        <w:tabs>
          <w:tab w:val="left" w:pos="851"/>
        </w:tabs>
        <w:spacing w:line="360" w:lineRule="auto"/>
        <w:ind w:left="1276"/>
      </w:pPr>
      <w:r w:rsidRPr="00307518">
        <w:t xml:space="preserve">a) al buono stato o al buon potenziale ecologico di corpi idrici, comprese le acque di superficie e sotterranee; o </w:t>
      </w:r>
    </w:p>
    <w:p w14:paraId="594CC253" w14:textId="77777777" w:rsidR="00307518" w:rsidRPr="00307518" w:rsidRDefault="00307518" w:rsidP="00B030CF">
      <w:pPr>
        <w:pStyle w:val="Paragrafoelenco"/>
        <w:tabs>
          <w:tab w:val="left" w:pos="851"/>
        </w:tabs>
        <w:spacing w:line="360" w:lineRule="auto"/>
        <w:ind w:left="1276"/>
      </w:pPr>
      <w:r w:rsidRPr="00307518">
        <w:t xml:space="preserve">b) al buono stato ecologico delle acque marine; </w:t>
      </w:r>
    </w:p>
    <w:p w14:paraId="70C7C018" w14:textId="77777777" w:rsidR="00307518" w:rsidRPr="00307518" w:rsidRDefault="00307518" w:rsidP="00B030CF">
      <w:pPr>
        <w:pStyle w:val="Paragrafoelenco"/>
        <w:tabs>
          <w:tab w:val="left" w:pos="851"/>
        </w:tabs>
        <w:spacing w:line="360" w:lineRule="auto"/>
        <w:ind w:left="1276" w:hanging="567"/>
      </w:pPr>
      <w:r w:rsidRPr="00307518">
        <w:t>iv.     all’economia circolare, compresi la prevenzione e il riciclaggio dei rifiuti, in quanto:</w:t>
      </w:r>
    </w:p>
    <w:p w14:paraId="3A213FAC" w14:textId="77777777" w:rsidR="00307518" w:rsidRPr="00307518" w:rsidRDefault="00307518" w:rsidP="00B030CF">
      <w:pPr>
        <w:pStyle w:val="Paragrafoelenco"/>
        <w:numPr>
          <w:ilvl w:val="0"/>
          <w:numId w:val="6"/>
        </w:numPr>
        <w:tabs>
          <w:tab w:val="left" w:pos="851"/>
        </w:tabs>
        <w:spacing w:line="360" w:lineRule="auto"/>
        <w:ind w:left="1276"/>
      </w:pPr>
      <w:r w:rsidRPr="00307518">
        <w:t>le attività non conducono a inefficienze significative nell’uso dei materiali o nell’uso diretto o indiretto di risorse naturali quali le fonti energetiche non rinnovabili, le materie prime, le risorse idriche e il suolo, in una o più fasi del ciclo di vita dei prodotti, anche in termini di durabilità, riparabilità, possibilità di miglioramento, riutilizzabilità o riciclabilità dei prodotti;</w:t>
      </w:r>
    </w:p>
    <w:p w14:paraId="28947324" w14:textId="77777777" w:rsidR="00307518" w:rsidRPr="00307518" w:rsidRDefault="00307518" w:rsidP="00B030CF">
      <w:pPr>
        <w:pStyle w:val="Paragrafoelenco"/>
        <w:numPr>
          <w:ilvl w:val="0"/>
          <w:numId w:val="6"/>
        </w:numPr>
        <w:tabs>
          <w:tab w:val="left" w:pos="851"/>
        </w:tabs>
        <w:spacing w:line="360" w:lineRule="auto"/>
        <w:ind w:left="1276"/>
      </w:pPr>
      <w:r w:rsidRPr="00307518">
        <w:t xml:space="preserve">le attività non comportano un aumento significativo della produzione, dell’incenerimento o dello smaltimento dei rifiuti, ad eccezione dell’incenerimento di rifiuti pericolosi non riciclabili; </w:t>
      </w:r>
    </w:p>
    <w:p w14:paraId="6211F4C2" w14:textId="77777777" w:rsidR="00307518" w:rsidRPr="00307518" w:rsidRDefault="00307518" w:rsidP="00B030CF">
      <w:pPr>
        <w:pStyle w:val="Paragrafoelenco"/>
        <w:numPr>
          <w:ilvl w:val="0"/>
          <w:numId w:val="6"/>
        </w:numPr>
        <w:tabs>
          <w:tab w:val="left" w:pos="851"/>
        </w:tabs>
        <w:spacing w:line="360" w:lineRule="auto"/>
        <w:ind w:left="1276"/>
      </w:pPr>
      <w:r w:rsidRPr="00307518">
        <w:t>lo smaltimento a lungo termine dei rifiuti non potrebbe causare un danno significativo e a lungo termine all’ambiente;</w:t>
      </w:r>
    </w:p>
    <w:p w14:paraId="65E797A8" w14:textId="77777777" w:rsidR="00307518" w:rsidRPr="00307518" w:rsidRDefault="00307518" w:rsidP="00B030CF">
      <w:pPr>
        <w:pStyle w:val="Paragrafoelenco"/>
        <w:numPr>
          <w:ilvl w:val="0"/>
          <w:numId w:val="4"/>
        </w:numPr>
        <w:tabs>
          <w:tab w:val="left" w:pos="851"/>
        </w:tabs>
        <w:spacing w:line="360" w:lineRule="auto"/>
        <w:ind w:left="1276" w:hanging="426"/>
      </w:pPr>
      <w:r w:rsidRPr="00307518">
        <w:t xml:space="preserve">alla prevenzione e alla riduzione dell’inquinamento in quanto le attività non comportano un aumento significativo delle emissioni di sostanze inquinanti nell’aria, nell’acqua o nel suolo rispetto alla situazione esistente prima del suo avvio; </w:t>
      </w:r>
    </w:p>
    <w:p w14:paraId="00B1F86E" w14:textId="77777777" w:rsidR="00307518" w:rsidRPr="00307518" w:rsidRDefault="00307518" w:rsidP="00B030CF">
      <w:pPr>
        <w:pStyle w:val="Paragrafoelenco"/>
        <w:numPr>
          <w:ilvl w:val="0"/>
          <w:numId w:val="4"/>
        </w:numPr>
        <w:tabs>
          <w:tab w:val="left" w:pos="851"/>
        </w:tabs>
        <w:spacing w:line="360" w:lineRule="auto"/>
        <w:ind w:left="1276" w:hanging="426"/>
      </w:pPr>
      <w:r w:rsidRPr="00307518">
        <w:t xml:space="preserve">alla protezione e al ripristino della biodiversità e degli ecosistemi, in quanto le attività: </w:t>
      </w:r>
      <w:r w:rsidRPr="00307518">
        <w:br/>
        <w:t xml:space="preserve">a) non nuocciono in misura significativa alla buona condizione e alla resilienza degli ecosistemi; o </w:t>
      </w:r>
      <w:r w:rsidRPr="00307518">
        <w:br/>
        <w:t xml:space="preserve">b) non nuocciono allo stato di conservazione degli habitat e delle specie, comprese quelli di interesse per l’Unione (Nel valutare un’attività economica in base ai criteri indicati al presente paragrafo, si tiene conto dell’impatto ambientale delle attività stesse e dell’impatto ambientale dei prodotti e dei servizi da esse forniti durante il loro intero ciclo di vita, in particolare prendendo in considerazione produzione, uso e fine vita di tali prodotti e servizi.)  </w:t>
      </w:r>
    </w:p>
    <w:p w14:paraId="3E6C090E" w14:textId="0C6456E2" w:rsidR="00307518" w:rsidRDefault="00307518" w:rsidP="00B030CF">
      <w:pPr>
        <w:pStyle w:val="Paragrafoelenco"/>
        <w:numPr>
          <w:ilvl w:val="0"/>
          <w:numId w:val="1"/>
        </w:numPr>
        <w:tabs>
          <w:tab w:val="left" w:pos="851"/>
        </w:tabs>
        <w:spacing w:line="360" w:lineRule="auto"/>
        <w:ind w:left="1276"/>
      </w:pPr>
      <w:r w:rsidRPr="00307518">
        <w:t>le prestazioni contrattuali sono conformi alla vigente normativa ambientale europea, nazionale e regionale.</w:t>
      </w:r>
    </w:p>
    <w:p w14:paraId="5402E9A1" w14:textId="77777777" w:rsidR="00117C84" w:rsidRDefault="00307518" w:rsidP="005E2496">
      <w:pPr>
        <w:spacing w:before="280" w:after="280" w:line="360" w:lineRule="auto"/>
        <w:jc w:val="both"/>
      </w:pPr>
      <w:r w:rsidRPr="00307518">
        <w:t xml:space="preserve">                                                                                                                                                           Firma Digitale</w:t>
      </w:r>
    </w:p>
    <w:p w14:paraId="69C6B61B" w14:textId="5830E27C" w:rsidR="00BF00B3" w:rsidRDefault="00BF00B3">
      <w:r>
        <w:br w:type="page"/>
      </w:r>
    </w:p>
    <w:p w14:paraId="195D8BB5" w14:textId="77777777" w:rsidR="00BF00B3" w:rsidRDefault="00BF00B3" w:rsidP="005E2496">
      <w:pPr>
        <w:spacing w:before="280" w:after="280" w:line="360" w:lineRule="auto"/>
        <w:jc w:val="both"/>
        <w:sectPr w:rsidR="00BF00B3" w:rsidSect="00D9203B">
          <w:headerReference w:type="default" r:id="rId12"/>
          <w:footerReference w:type="default" r:id="rId13"/>
          <w:pgSz w:w="11906" w:h="16838"/>
          <w:pgMar w:top="1418" w:right="1134" w:bottom="1134" w:left="1134" w:header="709" w:footer="709" w:gutter="0"/>
          <w:cols w:space="720"/>
        </w:sectPr>
      </w:pPr>
    </w:p>
    <w:p w14:paraId="2486888A" w14:textId="16469D2B" w:rsidR="00BF00B3" w:rsidRPr="000825FD" w:rsidRDefault="00454561" w:rsidP="0040399E">
      <w:pPr>
        <w:spacing w:before="280" w:after="0" w:line="360" w:lineRule="auto"/>
        <w:rPr>
          <w:b/>
          <w:bCs/>
          <w:color w:val="1F497D"/>
          <w:sz w:val="24"/>
          <w:szCs w:val="24"/>
        </w:rPr>
      </w:pPr>
      <w:r w:rsidRPr="000825FD">
        <w:rPr>
          <w:b/>
          <w:bCs/>
          <w:color w:val="1F497D"/>
          <w:sz w:val="24"/>
          <w:szCs w:val="24"/>
        </w:rPr>
        <w:lastRenderedPageBreak/>
        <w:t>SCHEDA 3</w:t>
      </w:r>
      <w:r w:rsidR="000F1FE0">
        <w:rPr>
          <w:b/>
          <w:bCs/>
          <w:color w:val="1F497D"/>
          <w:sz w:val="24"/>
          <w:szCs w:val="24"/>
        </w:rPr>
        <w:t>-</w:t>
      </w:r>
      <w:r w:rsidR="0040399E">
        <w:rPr>
          <w:b/>
          <w:bCs/>
          <w:color w:val="1F497D"/>
          <w:sz w:val="24"/>
          <w:szCs w:val="24"/>
        </w:rPr>
        <w:t xml:space="preserve"> </w:t>
      </w:r>
      <w:r w:rsidR="0040399E" w:rsidRPr="0040399E">
        <w:rPr>
          <w:b/>
          <w:bCs/>
          <w:color w:val="1F497D"/>
          <w:sz w:val="24"/>
          <w:szCs w:val="24"/>
        </w:rPr>
        <w:t>Acquisto, Leasing, Noleggio di computer e apparecchiature elettriche ed elettroniche</w:t>
      </w:r>
    </w:p>
    <w:tbl>
      <w:tblPr>
        <w:tblStyle w:val="Grigliatabella"/>
        <w:tblW w:w="0" w:type="auto"/>
        <w:tblLook w:val="04A0" w:firstRow="1" w:lastRow="0" w:firstColumn="1" w:lastColumn="0" w:noHBand="0" w:noVBand="1"/>
      </w:tblPr>
      <w:tblGrid>
        <w:gridCol w:w="1919"/>
        <w:gridCol w:w="609"/>
        <w:gridCol w:w="4395"/>
        <w:gridCol w:w="2079"/>
        <w:gridCol w:w="2175"/>
        <w:gridCol w:w="1245"/>
        <w:gridCol w:w="1854"/>
      </w:tblGrid>
      <w:tr w:rsidR="00192F8B" w:rsidRPr="00AB7C53" w14:paraId="5E4283B1" w14:textId="77777777" w:rsidTr="00C6559A">
        <w:trPr>
          <w:trHeight w:val="895"/>
        </w:trPr>
        <w:tc>
          <w:tcPr>
            <w:tcW w:w="1919" w:type="dxa"/>
            <w:shd w:val="clear" w:color="auto" w:fill="1F497D"/>
            <w:vAlign w:val="center"/>
          </w:tcPr>
          <w:p w14:paraId="2ACD549D" w14:textId="776A2F8D" w:rsidR="00734BF3" w:rsidRPr="00AB7C53" w:rsidRDefault="00C77965" w:rsidP="00C77965">
            <w:pPr>
              <w:rPr>
                <w:color w:val="FFFFFF" w:themeColor="background1"/>
              </w:rPr>
            </w:pPr>
            <w:r w:rsidRPr="00AB7C53">
              <w:rPr>
                <w:color w:val="FFFFFF" w:themeColor="background1"/>
              </w:rPr>
              <w:t xml:space="preserve">Svolgimento delle verifiche </w:t>
            </w:r>
          </w:p>
        </w:tc>
        <w:tc>
          <w:tcPr>
            <w:tcW w:w="609" w:type="dxa"/>
            <w:shd w:val="clear" w:color="auto" w:fill="1F497D"/>
            <w:vAlign w:val="center"/>
          </w:tcPr>
          <w:p w14:paraId="2233D61E" w14:textId="58725CAD" w:rsidR="00734BF3" w:rsidRPr="00AB7C53" w:rsidRDefault="00C77965" w:rsidP="00D72C93">
            <w:pPr>
              <w:jc w:val="center"/>
              <w:rPr>
                <w:color w:val="FFFFFF" w:themeColor="background1"/>
              </w:rPr>
            </w:pPr>
            <w:r w:rsidRPr="00AB7C53">
              <w:rPr>
                <w:color w:val="FFFFFF" w:themeColor="background1"/>
              </w:rPr>
              <w:t>n.</w:t>
            </w:r>
          </w:p>
        </w:tc>
        <w:tc>
          <w:tcPr>
            <w:tcW w:w="4396" w:type="dxa"/>
            <w:shd w:val="clear" w:color="auto" w:fill="1F497D"/>
            <w:vAlign w:val="center"/>
          </w:tcPr>
          <w:p w14:paraId="39A9F086" w14:textId="4C789876" w:rsidR="00734BF3" w:rsidRPr="00AB7C53" w:rsidRDefault="00C77965" w:rsidP="00C77965">
            <w:pPr>
              <w:rPr>
                <w:color w:val="FFFFFF" w:themeColor="background1"/>
              </w:rPr>
            </w:pPr>
            <w:r w:rsidRPr="00AB7C53">
              <w:rPr>
                <w:color w:val="FFFFFF" w:themeColor="background1"/>
              </w:rPr>
              <w:t>Elementi di controllo</w:t>
            </w:r>
          </w:p>
        </w:tc>
        <w:tc>
          <w:tcPr>
            <w:tcW w:w="2079" w:type="dxa"/>
            <w:shd w:val="clear" w:color="auto" w:fill="1F497D"/>
            <w:vAlign w:val="center"/>
          </w:tcPr>
          <w:p w14:paraId="477D244A" w14:textId="47947136" w:rsidR="00734BF3" w:rsidRPr="00AB7C53" w:rsidRDefault="00C77965" w:rsidP="00C77965">
            <w:pPr>
              <w:rPr>
                <w:color w:val="FFFFFF" w:themeColor="background1"/>
              </w:rPr>
            </w:pPr>
            <w:r w:rsidRPr="00AB7C53">
              <w:rPr>
                <w:color w:val="FFFFFF" w:themeColor="background1"/>
              </w:rPr>
              <w:t>Normativa di riferimento</w:t>
            </w:r>
          </w:p>
        </w:tc>
        <w:tc>
          <w:tcPr>
            <w:tcW w:w="2175" w:type="dxa"/>
            <w:shd w:val="clear" w:color="auto" w:fill="1F497D"/>
            <w:vAlign w:val="center"/>
          </w:tcPr>
          <w:p w14:paraId="26E5FC08" w14:textId="1DD4856F" w:rsidR="00734BF3" w:rsidRPr="00AB7C53" w:rsidRDefault="00C77965" w:rsidP="00C77965">
            <w:pPr>
              <w:rPr>
                <w:color w:val="FFFFFF" w:themeColor="background1"/>
              </w:rPr>
            </w:pPr>
            <w:r w:rsidRPr="00AB7C53">
              <w:rPr>
                <w:color w:val="FFFFFF" w:themeColor="background1"/>
              </w:rPr>
              <w:t xml:space="preserve">Certificazione richiesta </w:t>
            </w:r>
          </w:p>
        </w:tc>
        <w:tc>
          <w:tcPr>
            <w:tcW w:w="1245" w:type="dxa"/>
            <w:shd w:val="clear" w:color="auto" w:fill="1F497D"/>
            <w:vAlign w:val="center"/>
          </w:tcPr>
          <w:p w14:paraId="60028DE1" w14:textId="784AB364" w:rsidR="00734BF3" w:rsidRPr="00AB7C53" w:rsidRDefault="00C77965" w:rsidP="00C77965">
            <w:pPr>
              <w:rPr>
                <w:color w:val="FFFFFF" w:themeColor="background1"/>
              </w:rPr>
            </w:pPr>
            <w:r w:rsidRPr="00AB7C53">
              <w:rPr>
                <w:color w:val="FFFFFF" w:themeColor="background1"/>
              </w:rPr>
              <w:t>Esito (Si/No/Non applicabile)</w:t>
            </w:r>
          </w:p>
        </w:tc>
        <w:tc>
          <w:tcPr>
            <w:tcW w:w="1854" w:type="dxa"/>
            <w:shd w:val="clear" w:color="auto" w:fill="1F497D"/>
            <w:vAlign w:val="center"/>
          </w:tcPr>
          <w:p w14:paraId="5D09DBCF" w14:textId="43D387E4" w:rsidR="00734BF3" w:rsidRPr="00AB7C53" w:rsidRDefault="00C77965" w:rsidP="00C77965">
            <w:pPr>
              <w:rPr>
                <w:color w:val="FFFFFF" w:themeColor="background1"/>
              </w:rPr>
            </w:pPr>
            <w:r w:rsidRPr="00AB7C53">
              <w:rPr>
                <w:color w:val="FFFFFF" w:themeColor="background1"/>
              </w:rPr>
              <w:t>Commento (obbligatorio in caso di N/A)</w:t>
            </w:r>
          </w:p>
        </w:tc>
      </w:tr>
      <w:tr w:rsidR="00AB7C53" w:rsidRPr="00AB7C53" w14:paraId="3CBE8072" w14:textId="77777777" w:rsidTr="00E5298C">
        <w:trPr>
          <w:trHeight w:val="709"/>
        </w:trPr>
        <w:tc>
          <w:tcPr>
            <w:tcW w:w="1919" w:type="dxa"/>
            <w:vMerge w:val="restart"/>
            <w:vAlign w:val="center"/>
          </w:tcPr>
          <w:p w14:paraId="003AD5D4" w14:textId="27F78A44" w:rsidR="00AB7C53" w:rsidRPr="00AB7C53" w:rsidRDefault="00AB7C53" w:rsidP="00E5298C">
            <w:pPr>
              <w:jc w:val="center"/>
            </w:pPr>
            <w:r w:rsidRPr="00AB7C53">
              <w:t>Ex ante</w:t>
            </w:r>
          </w:p>
          <w:p w14:paraId="38C301EE" w14:textId="3ED8F38C" w:rsidR="00AB7C53" w:rsidRPr="00AB7C53" w:rsidRDefault="00AB7C53" w:rsidP="00E5298C">
            <w:pPr>
              <w:jc w:val="center"/>
            </w:pPr>
          </w:p>
        </w:tc>
        <w:tc>
          <w:tcPr>
            <w:tcW w:w="609" w:type="dxa"/>
            <w:vAlign w:val="center"/>
          </w:tcPr>
          <w:p w14:paraId="2C2DDF21" w14:textId="6CDB845B" w:rsidR="00AB7C53" w:rsidRPr="00AB7C53" w:rsidRDefault="00AB7C53" w:rsidP="00E164D1">
            <w:pPr>
              <w:jc w:val="center"/>
            </w:pPr>
            <w:r w:rsidRPr="00AB7C53">
              <w:t>1</w:t>
            </w:r>
          </w:p>
        </w:tc>
        <w:tc>
          <w:tcPr>
            <w:tcW w:w="4396" w:type="dxa"/>
            <w:vAlign w:val="center"/>
          </w:tcPr>
          <w:p w14:paraId="76D5BC64" w14:textId="38AA9388" w:rsidR="00AB7C53" w:rsidRPr="00AB7C53" w:rsidRDefault="00AB7C53" w:rsidP="008B592B">
            <w:pPr>
              <w:jc w:val="both"/>
            </w:pPr>
            <w:r w:rsidRPr="00AB7C53">
              <w:t>È disponibile l'iscrizione alla piattaforma RAEE in qualità di produttore e/o distributore e/o fornitore?</w:t>
            </w:r>
          </w:p>
        </w:tc>
        <w:tc>
          <w:tcPr>
            <w:tcW w:w="2079" w:type="dxa"/>
            <w:vAlign w:val="center"/>
          </w:tcPr>
          <w:p w14:paraId="00A94C81" w14:textId="77777777" w:rsidR="00AB7C53" w:rsidRPr="00AB7C53" w:rsidRDefault="00AB7C53" w:rsidP="00F949EE"/>
        </w:tc>
        <w:tc>
          <w:tcPr>
            <w:tcW w:w="2175" w:type="dxa"/>
            <w:vAlign w:val="center"/>
          </w:tcPr>
          <w:p w14:paraId="79E8B438" w14:textId="5DB0F65F" w:rsidR="00AB7C53" w:rsidRPr="00AB7C53" w:rsidRDefault="00AB7C53" w:rsidP="00F949EE">
            <w:r w:rsidRPr="00AB7C53">
              <w:t>Iscrizione Piattaforma RAEE</w:t>
            </w:r>
          </w:p>
        </w:tc>
        <w:tc>
          <w:tcPr>
            <w:tcW w:w="1245" w:type="dxa"/>
          </w:tcPr>
          <w:p w14:paraId="6F56D3DC" w14:textId="3918E538" w:rsidR="00AB7C53" w:rsidRPr="00F33701" w:rsidRDefault="00AB7C53" w:rsidP="00C005B2">
            <w:pPr>
              <w:rPr>
                <w:b/>
                <w:bCs/>
              </w:rPr>
            </w:pPr>
          </w:p>
        </w:tc>
        <w:tc>
          <w:tcPr>
            <w:tcW w:w="1854" w:type="dxa"/>
          </w:tcPr>
          <w:p w14:paraId="710A8C8A" w14:textId="28860920" w:rsidR="00AB7C53" w:rsidRPr="00AB7C53" w:rsidRDefault="00AB7C53"/>
        </w:tc>
      </w:tr>
      <w:tr w:rsidR="00AB7C53" w:rsidRPr="00AB7C53" w14:paraId="22BD53B2" w14:textId="77777777" w:rsidTr="00C6559A">
        <w:trPr>
          <w:trHeight w:val="701"/>
        </w:trPr>
        <w:tc>
          <w:tcPr>
            <w:tcW w:w="1919" w:type="dxa"/>
            <w:vMerge/>
          </w:tcPr>
          <w:p w14:paraId="7352680F" w14:textId="665F3D7D" w:rsidR="00AB7C53" w:rsidRPr="00AB7C53" w:rsidRDefault="00AB7C53">
            <w:pPr>
              <w:jc w:val="center"/>
            </w:pPr>
          </w:p>
        </w:tc>
        <w:tc>
          <w:tcPr>
            <w:tcW w:w="609" w:type="dxa"/>
            <w:vAlign w:val="center"/>
          </w:tcPr>
          <w:p w14:paraId="3B6EEEB3" w14:textId="3C71868D" w:rsidR="00AB7C53" w:rsidRPr="00AB7C53" w:rsidRDefault="00AB7C53" w:rsidP="00E164D1">
            <w:pPr>
              <w:jc w:val="center"/>
            </w:pPr>
            <w:r w:rsidRPr="00AB7C53">
              <w:t>2</w:t>
            </w:r>
          </w:p>
        </w:tc>
        <w:tc>
          <w:tcPr>
            <w:tcW w:w="4396" w:type="dxa"/>
            <w:vAlign w:val="center"/>
          </w:tcPr>
          <w:p w14:paraId="763B8F41" w14:textId="77777777" w:rsidR="00AB7C53" w:rsidRPr="00AB7C53" w:rsidRDefault="00AB7C53" w:rsidP="008B592B">
            <w:pPr>
              <w:jc w:val="both"/>
            </w:pPr>
            <w:r w:rsidRPr="00AB7C53">
              <w:t>I prodotti elettronici acquistati sono dotati di un’etichetta ambientale di tipo I, secondo la UNI EN ISO 14024, ad esempio TCO Certified,</w:t>
            </w:r>
          </w:p>
          <w:p w14:paraId="29C82E8F" w14:textId="6018FE47" w:rsidR="00AB7C53" w:rsidRPr="00AB7C53" w:rsidRDefault="00AB7C53" w:rsidP="008B592B">
            <w:pPr>
              <w:jc w:val="both"/>
            </w:pPr>
            <w:r w:rsidRPr="00AB7C53">
              <w:t>EPEAT 2018, Blue Angel, TÜV Green Product Mark o di etichetta equivalente)?</w:t>
            </w:r>
          </w:p>
        </w:tc>
        <w:tc>
          <w:tcPr>
            <w:tcW w:w="2079" w:type="dxa"/>
            <w:vAlign w:val="center"/>
          </w:tcPr>
          <w:p w14:paraId="7FAEDC24" w14:textId="40B21AEB" w:rsidR="00AB7C53" w:rsidRPr="00AB7C53" w:rsidRDefault="00AB7C53" w:rsidP="00F949EE">
            <w:r w:rsidRPr="00AB7C53">
              <w:t>Etichettatura ambientale di tipo I</w:t>
            </w:r>
          </w:p>
        </w:tc>
        <w:tc>
          <w:tcPr>
            <w:tcW w:w="2175" w:type="dxa"/>
            <w:vAlign w:val="center"/>
          </w:tcPr>
          <w:p w14:paraId="72405A1F" w14:textId="24963288" w:rsidR="00AB7C53" w:rsidRPr="00AB7C53" w:rsidRDefault="00AB7C53" w:rsidP="00F949EE">
            <w:r w:rsidRPr="00AB7C53">
              <w:t>UNI EN ISO 14024</w:t>
            </w:r>
          </w:p>
        </w:tc>
        <w:tc>
          <w:tcPr>
            <w:tcW w:w="1245" w:type="dxa"/>
          </w:tcPr>
          <w:p w14:paraId="29CE39A5" w14:textId="2A068AF6" w:rsidR="00BD49A1" w:rsidRPr="00244824" w:rsidRDefault="00BD49A1">
            <w:pPr>
              <w:rPr>
                <w:b/>
                <w:bCs/>
              </w:rPr>
            </w:pPr>
          </w:p>
        </w:tc>
        <w:tc>
          <w:tcPr>
            <w:tcW w:w="1854" w:type="dxa"/>
          </w:tcPr>
          <w:p w14:paraId="67863572" w14:textId="0B1E71F5" w:rsidR="00AB7C53" w:rsidRPr="00AB7C53" w:rsidRDefault="00AB7C53"/>
        </w:tc>
      </w:tr>
      <w:tr w:rsidR="00AB7C53" w:rsidRPr="00AB7C53" w14:paraId="10FA8BAE" w14:textId="77777777" w:rsidTr="00C6559A">
        <w:trPr>
          <w:trHeight w:val="372"/>
        </w:trPr>
        <w:tc>
          <w:tcPr>
            <w:tcW w:w="1919" w:type="dxa"/>
            <w:vMerge/>
          </w:tcPr>
          <w:p w14:paraId="5440A21D" w14:textId="4ABB62CA" w:rsidR="00AB7C53" w:rsidRPr="00AB7C53" w:rsidRDefault="00AB7C53">
            <w:pPr>
              <w:jc w:val="center"/>
            </w:pPr>
          </w:p>
        </w:tc>
        <w:tc>
          <w:tcPr>
            <w:tcW w:w="12358" w:type="dxa"/>
            <w:gridSpan w:val="6"/>
            <w:shd w:val="clear" w:color="auto" w:fill="E7E6E6" w:themeFill="background2"/>
            <w:vAlign w:val="center"/>
          </w:tcPr>
          <w:p w14:paraId="4ECFB25D" w14:textId="10944F74" w:rsidR="00AB7C53" w:rsidRPr="00AB7C53" w:rsidRDefault="00AB7C53" w:rsidP="00F70930">
            <w:pPr>
              <w:jc w:val="center"/>
            </w:pPr>
            <w:r w:rsidRPr="00AB7C53">
              <w:t>In caso di assenza del requisito di cui al punto 2, rispondere alternativamente ad una delle domande 3 o 4</w:t>
            </w:r>
          </w:p>
        </w:tc>
      </w:tr>
      <w:tr w:rsidR="00AB7C53" w:rsidRPr="00AB7C53" w14:paraId="1D0526F8" w14:textId="77777777" w:rsidTr="00C6559A">
        <w:trPr>
          <w:trHeight w:val="705"/>
        </w:trPr>
        <w:tc>
          <w:tcPr>
            <w:tcW w:w="1919" w:type="dxa"/>
            <w:vMerge/>
          </w:tcPr>
          <w:p w14:paraId="76CD4948" w14:textId="3ADF85A2" w:rsidR="00AB7C53" w:rsidRPr="00AB7C53" w:rsidRDefault="00AB7C53">
            <w:pPr>
              <w:jc w:val="center"/>
            </w:pPr>
          </w:p>
        </w:tc>
        <w:tc>
          <w:tcPr>
            <w:tcW w:w="609" w:type="dxa"/>
            <w:vAlign w:val="center"/>
          </w:tcPr>
          <w:p w14:paraId="3C813C67" w14:textId="61DE7E6D" w:rsidR="00AB7C53" w:rsidRPr="00AB7C53" w:rsidRDefault="00AB7C53" w:rsidP="00E164D1">
            <w:pPr>
              <w:jc w:val="center"/>
            </w:pPr>
            <w:r w:rsidRPr="00AB7C53">
              <w:t>3</w:t>
            </w:r>
          </w:p>
        </w:tc>
        <w:tc>
          <w:tcPr>
            <w:tcW w:w="4396" w:type="dxa"/>
            <w:vAlign w:val="center"/>
          </w:tcPr>
          <w:p w14:paraId="44F70EF7" w14:textId="0365D123" w:rsidR="00AB7C53" w:rsidRPr="00AB7C53" w:rsidRDefault="00AB7C53" w:rsidP="00F949EE">
            <w:r w:rsidRPr="00AB7C53">
              <w:t>L’AEE è dotata di Etichetta EPA ENERGY STAR?</w:t>
            </w:r>
          </w:p>
        </w:tc>
        <w:tc>
          <w:tcPr>
            <w:tcW w:w="2079" w:type="dxa"/>
            <w:vAlign w:val="center"/>
          </w:tcPr>
          <w:p w14:paraId="5505E183" w14:textId="77777777" w:rsidR="00AB7C53" w:rsidRPr="00AB7C53" w:rsidRDefault="00AB7C53" w:rsidP="00F949EE"/>
        </w:tc>
        <w:tc>
          <w:tcPr>
            <w:tcW w:w="2175" w:type="dxa"/>
            <w:vAlign w:val="center"/>
          </w:tcPr>
          <w:p w14:paraId="2DB503F7" w14:textId="77777777" w:rsidR="00AB7C53" w:rsidRPr="00AB7C53" w:rsidRDefault="00AB7C53" w:rsidP="00143F70">
            <w:r w:rsidRPr="00AB7C53">
              <w:t>Etichetta EPA</w:t>
            </w:r>
          </w:p>
          <w:p w14:paraId="5DA938E0" w14:textId="1465EE6E" w:rsidR="00AB7C53" w:rsidRPr="00AB7C53" w:rsidRDefault="00AB7C53" w:rsidP="00143F70">
            <w:r w:rsidRPr="00AB7C53">
              <w:t>ENERGY STAR</w:t>
            </w:r>
          </w:p>
        </w:tc>
        <w:tc>
          <w:tcPr>
            <w:tcW w:w="1245" w:type="dxa"/>
            <w:vAlign w:val="center"/>
          </w:tcPr>
          <w:p w14:paraId="3FF7E4DB" w14:textId="3EEF862D" w:rsidR="00AB7C53" w:rsidRPr="00AB7C53" w:rsidRDefault="00AB7C53" w:rsidP="00F949EE"/>
        </w:tc>
        <w:tc>
          <w:tcPr>
            <w:tcW w:w="1854" w:type="dxa"/>
            <w:vAlign w:val="center"/>
          </w:tcPr>
          <w:p w14:paraId="24138C96" w14:textId="4639CC90" w:rsidR="00AB7C53" w:rsidRPr="00AB7C53" w:rsidRDefault="00AB7C53" w:rsidP="00F949EE"/>
        </w:tc>
      </w:tr>
      <w:tr w:rsidR="00AB7C53" w:rsidRPr="00AB7C53" w14:paraId="4246AD3A" w14:textId="77777777" w:rsidTr="00C6559A">
        <w:trPr>
          <w:trHeight w:val="701"/>
        </w:trPr>
        <w:tc>
          <w:tcPr>
            <w:tcW w:w="1919" w:type="dxa"/>
            <w:vMerge/>
          </w:tcPr>
          <w:p w14:paraId="69B4AEB7" w14:textId="4120C02E" w:rsidR="00AB7C53" w:rsidRPr="00AB7C53" w:rsidRDefault="00AB7C53">
            <w:pPr>
              <w:jc w:val="center"/>
            </w:pPr>
          </w:p>
        </w:tc>
        <w:tc>
          <w:tcPr>
            <w:tcW w:w="609" w:type="dxa"/>
            <w:vAlign w:val="center"/>
          </w:tcPr>
          <w:p w14:paraId="539F8C47" w14:textId="2FA5058C" w:rsidR="00AB7C53" w:rsidRPr="00AB7C53" w:rsidRDefault="00AB7C53" w:rsidP="00E164D1">
            <w:pPr>
              <w:jc w:val="center"/>
            </w:pPr>
            <w:r w:rsidRPr="00AB7C53">
              <w:t>4</w:t>
            </w:r>
          </w:p>
        </w:tc>
        <w:tc>
          <w:tcPr>
            <w:tcW w:w="4396" w:type="dxa"/>
            <w:vAlign w:val="center"/>
          </w:tcPr>
          <w:p w14:paraId="2AD56BEB" w14:textId="63660500" w:rsidR="00AB7C53" w:rsidRPr="00AB7C53" w:rsidRDefault="00C84AAC" w:rsidP="008B592B">
            <w:pPr>
              <w:jc w:val="both"/>
            </w:pPr>
            <w:r w:rsidRPr="00AB7C53">
              <w:t>È</w:t>
            </w:r>
            <w:r w:rsidR="00AB7C53" w:rsidRPr="00AB7C53">
              <w:t xml:space="preserve"> disponibile una dichiarazione del produttore che attesti che il consumo tipico di energia elettrica (</w:t>
            </w:r>
            <w:proofErr w:type="spellStart"/>
            <w:r w:rsidR="00AB7C53" w:rsidRPr="00AB7C53">
              <w:t>Etec</w:t>
            </w:r>
            <w:proofErr w:type="spellEnd"/>
            <w:r w:rsidR="00AB7C53" w:rsidRPr="00AB7C53">
              <w:t>), calcolato per ogni dispositivo offerto, non superi il TEC massimo necessario (</w:t>
            </w:r>
            <w:proofErr w:type="spellStart"/>
            <w:r w:rsidR="00AB7C53" w:rsidRPr="00AB7C53">
              <w:t>Etec</w:t>
            </w:r>
            <w:proofErr w:type="spellEnd"/>
            <w:r w:rsidR="00AB7C53" w:rsidRPr="00AB7C53">
              <w:t>-max) in linea con quanto descritto nell’Allegato III dei criteri GPP UE?</w:t>
            </w:r>
          </w:p>
        </w:tc>
        <w:tc>
          <w:tcPr>
            <w:tcW w:w="2079" w:type="dxa"/>
            <w:vAlign w:val="center"/>
          </w:tcPr>
          <w:p w14:paraId="5899CDF7" w14:textId="39703256" w:rsidR="00AB7C53" w:rsidRPr="00AB7C53" w:rsidRDefault="008505AA" w:rsidP="00F949EE">
            <w:hyperlink r:id="rId14" w:history="1">
              <w:r w:rsidR="00AB7C53" w:rsidRPr="00AB7C53">
                <w:rPr>
                  <w:rStyle w:val="Collegamentoipertestuale"/>
                </w:rPr>
                <w:t>Allegato III dei criteri GPP UE</w:t>
              </w:r>
            </w:hyperlink>
          </w:p>
        </w:tc>
        <w:tc>
          <w:tcPr>
            <w:tcW w:w="2175" w:type="dxa"/>
            <w:vAlign w:val="center"/>
          </w:tcPr>
          <w:p w14:paraId="1F7F7465" w14:textId="70935075" w:rsidR="00AB7C53" w:rsidRPr="00AB7C53" w:rsidRDefault="00AB7C53" w:rsidP="00F949EE">
            <w:r w:rsidRPr="00AB7C53">
              <w:t xml:space="preserve">Dichiarazione </w:t>
            </w:r>
            <w:proofErr w:type="spellStart"/>
            <w:r w:rsidRPr="00AB7C53">
              <w:t>Etec</w:t>
            </w:r>
            <w:proofErr w:type="spellEnd"/>
            <w:r w:rsidRPr="00AB7C53">
              <w:t xml:space="preserve"> in linea con </w:t>
            </w:r>
            <w:hyperlink r:id="rId15" w:history="1">
              <w:r w:rsidRPr="00AB7C53">
                <w:rPr>
                  <w:rStyle w:val="Collegamentoipertestuale"/>
                </w:rPr>
                <w:t>l’Allegato III dei criteri GPP UE</w:t>
              </w:r>
            </w:hyperlink>
          </w:p>
        </w:tc>
        <w:tc>
          <w:tcPr>
            <w:tcW w:w="1245" w:type="dxa"/>
            <w:vAlign w:val="center"/>
          </w:tcPr>
          <w:p w14:paraId="77A0FD3C" w14:textId="05FB3110" w:rsidR="00AB7C53" w:rsidRPr="00AB7C53" w:rsidRDefault="00AB7C53" w:rsidP="00F949EE"/>
        </w:tc>
        <w:tc>
          <w:tcPr>
            <w:tcW w:w="1854" w:type="dxa"/>
            <w:vAlign w:val="center"/>
          </w:tcPr>
          <w:p w14:paraId="761FEFFD" w14:textId="32699ADD" w:rsidR="00AB7C53" w:rsidRPr="00AB7C53" w:rsidRDefault="00AB7C53" w:rsidP="00F949EE"/>
        </w:tc>
      </w:tr>
      <w:tr w:rsidR="00AB7C53" w:rsidRPr="00AB7C53" w14:paraId="32EF62D1" w14:textId="77777777" w:rsidTr="00C6559A">
        <w:trPr>
          <w:trHeight w:val="353"/>
        </w:trPr>
        <w:tc>
          <w:tcPr>
            <w:tcW w:w="1919" w:type="dxa"/>
            <w:vMerge/>
          </w:tcPr>
          <w:p w14:paraId="2C706EB3" w14:textId="7203ADEC" w:rsidR="00AB7C53" w:rsidRPr="00AB7C53" w:rsidRDefault="00AB7C53">
            <w:pPr>
              <w:jc w:val="center"/>
            </w:pPr>
          </w:p>
        </w:tc>
        <w:tc>
          <w:tcPr>
            <w:tcW w:w="12358" w:type="dxa"/>
            <w:gridSpan w:val="6"/>
            <w:shd w:val="clear" w:color="auto" w:fill="E7E6E6" w:themeFill="background2"/>
            <w:vAlign w:val="center"/>
          </w:tcPr>
          <w:p w14:paraId="26FF8072" w14:textId="665E5488" w:rsidR="00AB7C53" w:rsidRPr="00AB7C53" w:rsidRDefault="00AB7C53" w:rsidP="000733A4">
            <w:pPr>
              <w:jc w:val="center"/>
            </w:pPr>
            <w:r w:rsidRPr="00AB7C53">
              <w:t>Nel caso non fosse stato validato il punto 2, rispondere ai punti 5 e/o 6.</w:t>
            </w:r>
          </w:p>
        </w:tc>
      </w:tr>
      <w:tr w:rsidR="00AB7C53" w:rsidRPr="00AB7C53" w14:paraId="2E670045" w14:textId="77777777" w:rsidTr="00C6559A">
        <w:trPr>
          <w:trHeight w:val="716"/>
        </w:trPr>
        <w:tc>
          <w:tcPr>
            <w:tcW w:w="1919" w:type="dxa"/>
            <w:vMerge/>
          </w:tcPr>
          <w:p w14:paraId="79A5ECE8" w14:textId="65F377DC" w:rsidR="00AB7C53" w:rsidRPr="00AB7C53" w:rsidRDefault="00AB7C53">
            <w:pPr>
              <w:jc w:val="center"/>
            </w:pPr>
          </w:p>
        </w:tc>
        <w:tc>
          <w:tcPr>
            <w:tcW w:w="609" w:type="dxa"/>
            <w:vAlign w:val="center"/>
          </w:tcPr>
          <w:p w14:paraId="6D7E8A72" w14:textId="12ECF6CE" w:rsidR="00AB7C53" w:rsidRPr="00AB7C53" w:rsidRDefault="00AB7C53" w:rsidP="00E164D1">
            <w:pPr>
              <w:jc w:val="center"/>
            </w:pPr>
            <w:r w:rsidRPr="00AB7C53">
              <w:t>5</w:t>
            </w:r>
          </w:p>
        </w:tc>
        <w:tc>
          <w:tcPr>
            <w:tcW w:w="4396" w:type="dxa"/>
            <w:vAlign w:val="center"/>
          </w:tcPr>
          <w:p w14:paraId="6ED6CAA0" w14:textId="16F9217E" w:rsidR="00AB7C53" w:rsidRPr="00AB7C53" w:rsidRDefault="00AB7C53" w:rsidP="008B592B">
            <w:pPr>
              <w:jc w:val="both"/>
            </w:pPr>
            <w:r w:rsidRPr="00AB7C53">
              <w:t>Nel caso di server e prodotti di archiviazioni dati, è disponibile la dichiarazione dei produttori/fornitori di conformità alla seguente</w:t>
            </w:r>
          </w:p>
          <w:p w14:paraId="2A923585" w14:textId="41285DC0" w:rsidR="00AB7C53" w:rsidRPr="00AB7C53" w:rsidRDefault="00AB7C53" w:rsidP="008B592B">
            <w:pPr>
              <w:jc w:val="both"/>
            </w:pPr>
            <w:r w:rsidRPr="00AB7C53">
              <w:t>normativa: ecodesign (Regolamento (EU) 2019/424)?</w:t>
            </w:r>
          </w:p>
        </w:tc>
        <w:tc>
          <w:tcPr>
            <w:tcW w:w="2079" w:type="dxa"/>
            <w:vAlign w:val="center"/>
          </w:tcPr>
          <w:p w14:paraId="461BFDC4" w14:textId="2590CF50" w:rsidR="00AB7C53" w:rsidRPr="00AB7C53" w:rsidRDefault="008505AA" w:rsidP="001A5220">
            <w:hyperlink r:id="rId16" w:history="1">
              <w:r w:rsidR="00AB7C53" w:rsidRPr="00AB7C53">
                <w:rPr>
                  <w:rStyle w:val="Collegamentoipertestuale"/>
                </w:rPr>
                <w:t>Regolamento (EU) 2019/424</w:t>
              </w:r>
            </w:hyperlink>
          </w:p>
        </w:tc>
        <w:tc>
          <w:tcPr>
            <w:tcW w:w="2175" w:type="dxa"/>
            <w:vAlign w:val="center"/>
          </w:tcPr>
          <w:p w14:paraId="3AE328DC" w14:textId="77777777" w:rsidR="00AB7C53" w:rsidRPr="00AB7C53" w:rsidRDefault="00AB7C53" w:rsidP="00F949EE"/>
        </w:tc>
        <w:tc>
          <w:tcPr>
            <w:tcW w:w="1245" w:type="dxa"/>
            <w:vAlign w:val="center"/>
          </w:tcPr>
          <w:p w14:paraId="37A365E6" w14:textId="2C88ADD4" w:rsidR="00AB7C53" w:rsidRPr="00AB7C53" w:rsidRDefault="00AB7C53" w:rsidP="00F949EE"/>
        </w:tc>
        <w:tc>
          <w:tcPr>
            <w:tcW w:w="1854" w:type="dxa"/>
            <w:vAlign w:val="center"/>
          </w:tcPr>
          <w:p w14:paraId="12890A90" w14:textId="3A6AC15C" w:rsidR="00AB7C53" w:rsidRPr="00AB7C53" w:rsidRDefault="00AB7C53" w:rsidP="00F949EE"/>
        </w:tc>
      </w:tr>
      <w:tr w:rsidR="00AB7C53" w:rsidRPr="00AB7C53" w14:paraId="4F9D19C0" w14:textId="77777777" w:rsidTr="00C6559A">
        <w:trPr>
          <w:trHeight w:val="328"/>
        </w:trPr>
        <w:tc>
          <w:tcPr>
            <w:tcW w:w="1919" w:type="dxa"/>
            <w:vMerge/>
          </w:tcPr>
          <w:p w14:paraId="3C2067C2" w14:textId="70DFDC9A" w:rsidR="00AB7C53" w:rsidRPr="00AB7C53" w:rsidRDefault="00AB7C53">
            <w:pPr>
              <w:jc w:val="center"/>
            </w:pPr>
          </w:p>
        </w:tc>
        <w:tc>
          <w:tcPr>
            <w:tcW w:w="609" w:type="dxa"/>
            <w:vAlign w:val="center"/>
          </w:tcPr>
          <w:p w14:paraId="423954B1" w14:textId="27C4E5D3" w:rsidR="00AB7C53" w:rsidRPr="00AB7C53" w:rsidRDefault="00AB7C53" w:rsidP="00E164D1">
            <w:pPr>
              <w:jc w:val="center"/>
            </w:pPr>
            <w:r w:rsidRPr="00AB7C53">
              <w:t>6</w:t>
            </w:r>
          </w:p>
        </w:tc>
        <w:tc>
          <w:tcPr>
            <w:tcW w:w="4396" w:type="dxa"/>
            <w:vAlign w:val="center"/>
          </w:tcPr>
          <w:p w14:paraId="3D76807F" w14:textId="56270685" w:rsidR="00AB7C53" w:rsidRPr="00AB7C53" w:rsidRDefault="00AB7C53" w:rsidP="008B592B">
            <w:pPr>
              <w:jc w:val="both"/>
            </w:pPr>
            <w:r w:rsidRPr="00AB7C53">
              <w:t>Nel caso di computer fissi e display, è presente la marcatura di alloggiamenti e mascherine di plastica secondo gli standard ISO</w:t>
            </w:r>
          </w:p>
          <w:p w14:paraId="2C72F4A0" w14:textId="062C5910" w:rsidR="00AB7C53" w:rsidRPr="00AB7C53" w:rsidRDefault="00AB7C53" w:rsidP="008B592B">
            <w:pPr>
              <w:jc w:val="both"/>
            </w:pPr>
            <w:r w:rsidRPr="00AB7C53">
              <w:lastRenderedPageBreak/>
              <w:t>11469 e ISO 1043?</w:t>
            </w:r>
          </w:p>
        </w:tc>
        <w:tc>
          <w:tcPr>
            <w:tcW w:w="2079" w:type="dxa"/>
            <w:vAlign w:val="center"/>
          </w:tcPr>
          <w:p w14:paraId="511F6E4C" w14:textId="77777777" w:rsidR="00AB7C53" w:rsidRPr="00AB7C53" w:rsidRDefault="00AB7C53" w:rsidP="00F949EE"/>
        </w:tc>
        <w:tc>
          <w:tcPr>
            <w:tcW w:w="2175" w:type="dxa"/>
            <w:vAlign w:val="center"/>
          </w:tcPr>
          <w:p w14:paraId="3DD74116" w14:textId="033845E6" w:rsidR="00AB7C53" w:rsidRPr="00AB7C53" w:rsidRDefault="00AB7C53" w:rsidP="00F949EE">
            <w:r w:rsidRPr="00AB7C53">
              <w:t>ISO 11469 e ISO 1043</w:t>
            </w:r>
          </w:p>
        </w:tc>
        <w:tc>
          <w:tcPr>
            <w:tcW w:w="1245" w:type="dxa"/>
            <w:vAlign w:val="center"/>
          </w:tcPr>
          <w:p w14:paraId="05E8BCEA" w14:textId="0C783761" w:rsidR="00AB7C53" w:rsidRPr="00AB7C53" w:rsidRDefault="00AB7C53" w:rsidP="00F949EE"/>
        </w:tc>
        <w:tc>
          <w:tcPr>
            <w:tcW w:w="1854" w:type="dxa"/>
            <w:vAlign w:val="center"/>
          </w:tcPr>
          <w:p w14:paraId="4CA42144" w14:textId="12817BD4" w:rsidR="00AB7C53" w:rsidRPr="00AB7C53" w:rsidRDefault="00AB7C53" w:rsidP="00F949EE"/>
        </w:tc>
      </w:tr>
      <w:tr w:rsidR="00AB7C53" w:rsidRPr="00AB7C53" w14:paraId="4CF00F31" w14:textId="77777777" w:rsidTr="00C6559A">
        <w:trPr>
          <w:trHeight w:val="709"/>
        </w:trPr>
        <w:tc>
          <w:tcPr>
            <w:tcW w:w="1919" w:type="dxa"/>
            <w:vMerge/>
            <w:vAlign w:val="center"/>
          </w:tcPr>
          <w:p w14:paraId="649DF7D0" w14:textId="7621B89E" w:rsidR="00AB7C53" w:rsidRPr="00AB7C53" w:rsidRDefault="00AB7C53">
            <w:pPr>
              <w:jc w:val="center"/>
            </w:pPr>
          </w:p>
        </w:tc>
        <w:tc>
          <w:tcPr>
            <w:tcW w:w="609" w:type="dxa"/>
            <w:vAlign w:val="center"/>
          </w:tcPr>
          <w:p w14:paraId="1B38DFA7" w14:textId="408AAD03" w:rsidR="00AB7C53" w:rsidRPr="00AB7C53" w:rsidRDefault="00AB7C53">
            <w:pPr>
              <w:jc w:val="center"/>
            </w:pPr>
            <w:r w:rsidRPr="00AB7C53">
              <w:t>7</w:t>
            </w:r>
          </w:p>
        </w:tc>
        <w:tc>
          <w:tcPr>
            <w:tcW w:w="4396" w:type="dxa"/>
            <w:vAlign w:val="center"/>
          </w:tcPr>
          <w:p w14:paraId="08EB5D3B" w14:textId="1E6A366F" w:rsidR="00AB7C53" w:rsidRPr="00AB7C53" w:rsidRDefault="00AB7C53" w:rsidP="008B592B">
            <w:pPr>
              <w:jc w:val="both"/>
            </w:pPr>
            <w:r w:rsidRPr="00AB7C53">
              <w:t>Nel caso di fornitura di apparecchiature TIC ricondizionate/rifabbricate, è disponibile una delle seguenti certificazioni di sistema di gestione?</w:t>
            </w:r>
          </w:p>
          <w:p w14:paraId="5FF564B3" w14:textId="2E632BA4" w:rsidR="00AB7C53" w:rsidRPr="00AB7C53" w:rsidRDefault="00AB7C53" w:rsidP="008B592B">
            <w:pPr>
              <w:pStyle w:val="Paragrafoelenco"/>
              <w:numPr>
                <w:ilvl w:val="0"/>
                <w:numId w:val="8"/>
              </w:numPr>
              <w:spacing w:line="240" w:lineRule="auto"/>
            </w:pPr>
            <w:r w:rsidRPr="00AB7C53">
              <w:t>ISO 9001 e ISO 14001/regolamento EMAS (certificazione di sistema di gestione disponibile sotto accreditamento – il campo di applicazione della certificazione dovrà riportare lo specifico scopo richiesto);</w:t>
            </w:r>
          </w:p>
          <w:p w14:paraId="6FE8C229" w14:textId="4DB626A5" w:rsidR="00AB7C53" w:rsidRPr="00AB7C53" w:rsidRDefault="00AB7C53" w:rsidP="008B592B">
            <w:pPr>
              <w:pStyle w:val="Paragrafoelenco"/>
              <w:numPr>
                <w:ilvl w:val="0"/>
                <w:numId w:val="8"/>
              </w:numPr>
              <w:spacing w:line="240" w:lineRule="auto"/>
            </w:pPr>
            <w:r w:rsidRPr="00AB7C53">
              <w:t>EN 50614:2020 (qualora l'apparecchiatura sia stata precedentemente scartata come rifiuto RAEE, e preparata per il riutilizzo per lo stesso scopo per cui è stata concepita)</w:t>
            </w:r>
          </w:p>
        </w:tc>
        <w:tc>
          <w:tcPr>
            <w:tcW w:w="2079" w:type="dxa"/>
            <w:vAlign w:val="center"/>
          </w:tcPr>
          <w:p w14:paraId="4F6D9D73" w14:textId="327CE360" w:rsidR="00AB7C53" w:rsidRPr="00AB7C53" w:rsidRDefault="00AB7C53">
            <w:r w:rsidRPr="00AB7C53">
              <w:t>Regolamento EMAS</w:t>
            </w:r>
          </w:p>
        </w:tc>
        <w:tc>
          <w:tcPr>
            <w:tcW w:w="2175" w:type="dxa"/>
            <w:vAlign w:val="center"/>
          </w:tcPr>
          <w:p w14:paraId="0DE027E9" w14:textId="77777777" w:rsidR="00AB7C53" w:rsidRPr="00AB7C53" w:rsidRDefault="00AB7C53" w:rsidP="00192F8B">
            <w:pPr>
              <w:pStyle w:val="Paragrafoelenco"/>
              <w:numPr>
                <w:ilvl w:val="0"/>
                <w:numId w:val="9"/>
              </w:numPr>
              <w:spacing w:line="240" w:lineRule="auto"/>
              <w:ind w:left="424"/>
              <w:rPr>
                <w:lang w:val="en-GB"/>
              </w:rPr>
            </w:pPr>
            <w:r w:rsidRPr="00AB7C53">
              <w:rPr>
                <w:lang w:val="en-GB"/>
              </w:rPr>
              <w:t>ISO 9001 e ISO 14001</w:t>
            </w:r>
          </w:p>
          <w:p w14:paraId="5823554E" w14:textId="77777777" w:rsidR="00AB7C53" w:rsidRPr="00AB7C53" w:rsidRDefault="00AB7C53" w:rsidP="00192F8B">
            <w:pPr>
              <w:pStyle w:val="Paragrafoelenco"/>
              <w:numPr>
                <w:ilvl w:val="0"/>
                <w:numId w:val="9"/>
              </w:numPr>
              <w:spacing w:line="240" w:lineRule="auto"/>
              <w:ind w:left="424"/>
              <w:rPr>
                <w:lang w:val="en-GB"/>
              </w:rPr>
            </w:pPr>
            <w:r w:rsidRPr="00AB7C53">
              <w:rPr>
                <w:lang w:val="en-GB"/>
              </w:rPr>
              <w:t>EN 50614:2020</w:t>
            </w:r>
          </w:p>
          <w:p w14:paraId="0B1E1D73" w14:textId="1302B967" w:rsidR="00AB7C53" w:rsidRPr="00AB7C53" w:rsidRDefault="00AB7C53" w:rsidP="00192F8B">
            <w:pPr>
              <w:pStyle w:val="Paragrafoelenco"/>
              <w:numPr>
                <w:ilvl w:val="0"/>
                <w:numId w:val="9"/>
              </w:numPr>
              <w:spacing w:line="240" w:lineRule="auto"/>
              <w:ind w:left="424"/>
              <w:rPr>
                <w:lang w:val="en-GB"/>
              </w:rPr>
            </w:pPr>
            <w:r w:rsidRPr="00AB7C53">
              <w:rPr>
                <w:lang w:val="en-GB"/>
              </w:rPr>
              <w:t xml:space="preserve">[British Standard] </w:t>
            </w:r>
          </w:p>
          <w:p w14:paraId="2915A207" w14:textId="77777777" w:rsidR="00AB7C53" w:rsidRPr="00AB7C53" w:rsidRDefault="00AB7C53" w:rsidP="00B770A6">
            <w:pPr>
              <w:pStyle w:val="Paragrafoelenco"/>
              <w:spacing w:line="240" w:lineRule="auto"/>
              <w:ind w:left="424"/>
              <w:rPr>
                <w:lang w:val="en-GB"/>
              </w:rPr>
            </w:pPr>
            <w:r w:rsidRPr="00AB7C53">
              <w:rPr>
                <w:lang w:val="en-GB"/>
              </w:rPr>
              <w:t>BS 8887-220</w:t>
            </w:r>
          </w:p>
          <w:p w14:paraId="3B3E16AD" w14:textId="612A268C" w:rsidR="00AB7C53" w:rsidRPr="00AB7C53" w:rsidRDefault="00AB7C53" w:rsidP="00B770A6">
            <w:pPr>
              <w:pStyle w:val="Paragrafoelenco"/>
              <w:spacing w:line="240" w:lineRule="auto"/>
              <w:ind w:left="424"/>
              <w:rPr>
                <w:lang w:val="en-GB"/>
              </w:rPr>
            </w:pPr>
            <w:r w:rsidRPr="00AB7C53">
              <w:t>BS 8887-240</w:t>
            </w:r>
          </w:p>
        </w:tc>
        <w:tc>
          <w:tcPr>
            <w:tcW w:w="1245" w:type="dxa"/>
          </w:tcPr>
          <w:p w14:paraId="57F8B2C7" w14:textId="14A545A1" w:rsidR="00AB7C53" w:rsidRPr="00AB7C53" w:rsidRDefault="00AB7C53"/>
        </w:tc>
        <w:tc>
          <w:tcPr>
            <w:tcW w:w="1854" w:type="dxa"/>
          </w:tcPr>
          <w:p w14:paraId="7AEF6484" w14:textId="7AF14306" w:rsidR="00AB7C53" w:rsidRPr="00AB7C53" w:rsidRDefault="00AB7C53"/>
        </w:tc>
      </w:tr>
      <w:tr w:rsidR="00AB7C53" w:rsidRPr="00AB7C53" w14:paraId="108F5323" w14:textId="77777777" w:rsidTr="00C6559A">
        <w:trPr>
          <w:trHeight w:val="372"/>
        </w:trPr>
        <w:tc>
          <w:tcPr>
            <w:tcW w:w="1919" w:type="dxa"/>
            <w:vMerge/>
          </w:tcPr>
          <w:p w14:paraId="7640F95E" w14:textId="77777777" w:rsidR="00AB7C53" w:rsidRPr="00AB7C53" w:rsidRDefault="00AB7C53"/>
        </w:tc>
        <w:tc>
          <w:tcPr>
            <w:tcW w:w="12358" w:type="dxa"/>
            <w:gridSpan w:val="6"/>
            <w:shd w:val="clear" w:color="auto" w:fill="E7E6E6" w:themeFill="background2"/>
            <w:vAlign w:val="center"/>
          </w:tcPr>
          <w:p w14:paraId="6D44C562" w14:textId="77777777" w:rsidR="00AB7C53" w:rsidRPr="00AB7C53" w:rsidRDefault="00AB7C53" w:rsidP="00BD212B">
            <w:pPr>
              <w:jc w:val="center"/>
            </w:pPr>
            <w:r w:rsidRPr="00AB7C53">
              <w:t>Nel caso non fosse stato validato il punto 2, rispondere ai punti 8 e 9.</w:t>
            </w:r>
          </w:p>
          <w:p w14:paraId="35AB880E" w14:textId="02553D23" w:rsidR="00AB7C53" w:rsidRPr="00AB7C53" w:rsidRDefault="00AB7C53" w:rsidP="00BD212B">
            <w:pPr>
              <w:jc w:val="center"/>
            </w:pPr>
            <w:r w:rsidRPr="00AB7C53">
              <w:t>Nel caso fosse stato validato il punto 7 senza aver validato il punto 2, rispondere ai punti 8 e 9.</w:t>
            </w:r>
          </w:p>
        </w:tc>
      </w:tr>
      <w:tr w:rsidR="00AB7C53" w:rsidRPr="00AB7C53" w14:paraId="2FBE60F5" w14:textId="77777777" w:rsidTr="00C6559A">
        <w:trPr>
          <w:trHeight w:val="705"/>
        </w:trPr>
        <w:tc>
          <w:tcPr>
            <w:tcW w:w="1919" w:type="dxa"/>
            <w:vMerge/>
          </w:tcPr>
          <w:p w14:paraId="65751538" w14:textId="77777777" w:rsidR="00AB7C53" w:rsidRPr="00AB7C53" w:rsidRDefault="00AB7C53"/>
        </w:tc>
        <w:tc>
          <w:tcPr>
            <w:tcW w:w="609" w:type="dxa"/>
            <w:vAlign w:val="center"/>
          </w:tcPr>
          <w:p w14:paraId="57BBE553" w14:textId="16A8FEB2" w:rsidR="00AB7C53" w:rsidRPr="00AB7C53" w:rsidRDefault="00AB7C53">
            <w:pPr>
              <w:jc w:val="center"/>
            </w:pPr>
            <w:r w:rsidRPr="00AB7C53">
              <w:t>8</w:t>
            </w:r>
          </w:p>
        </w:tc>
        <w:tc>
          <w:tcPr>
            <w:tcW w:w="4396" w:type="dxa"/>
            <w:vAlign w:val="center"/>
          </w:tcPr>
          <w:p w14:paraId="5E599524" w14:textId="3A6E79D9" w:rsidR="00AB7C53" w:rsidRPr="00AB7C53" w:rsidRDefault="00AB7C53" w:rsidP="008B592B">
            <w:pPr>
              <w:jc w:val="both"/>
            </w:pPr>
            <w:r w:rsidRPr="00AB7C53">
              <w:t xml:space="preserve">È disponibile una dichiarazione del produttore/fornitore di rispetto della seguente normativa: REACH (Regolamento (CE) n.1907/2006); </w:t>
            </w:r>
            <w:proofErr w:type="spellStart"/>
            <w:r w:rsidRPr="00AB7C53">
              <w:t>RoHS</w:t>
            </w:r>
            <w:proofErr w:type="spellEnd"/>
            <w:r w:rsidRPr="00AB7C53">
              <w:t xml:space="preserve"> (Direttiva 2011/65/EU e </w:t>
            </w:r>
            <w:proofErr w:type="spellStart"/>
            <w:r w:rsidRPr="00AB7C53">
              <w:t>ss.m.i</w:t>
            </w:r>
            <w:proofErr w:type="spellEnd"/>
            <w:r w:rsidRPr="00AB7C53">
              <w:t xml:space="preserve">.); Compatibilità elettromagnetica (Direttiva 2014/30/UE e </w:t>
            </w:r>
            <w:proofErr w:type="spellStart"/>
            <w:r w:rsidRPr="00AB7C53">
              <w:t>ss.m.i</w:t>
            </w:r>
            <w:proofErr w:type="spellEnd"/>
            <w:r w:rsidRPr="00AB7C53">
              <w:t>.)?</w:t>
            </w:r>
          </w:p>
        </w:tc>
        <w:tc>
          <w:tcPr>
            <w:tcW w:w="2079" w:type="dxa"/>
            <w:vAlign w:val="center"/>
          </w:tcPr>
          <w:p w14:paraId="1EBBC460" w14:textId="58E1BBF9" w:rsidR="00AB7C53" w:rsidRPr="00AB7C53" w:rsidRDefault="00AB7C53" w:rsidP="0073019E">
            <w:pPr>
              <w:rPr>
                <w:rStyle w:val="Collegamentoipertestuale"/>
              </w:rPr>
            </w:pPr>
            <w:r w:rsidRPr="00AB7C53">
              <w:fldChar w:fldCharType="begin"/>
            </w:r>
            <w:r w:rsidRPr="00AB7C53">
              <w:instrText xml:space="preserve"> HYPERLINK "https://eur-lex.europa.eu/legal-content/IT/TXT/PDF/?uri=CELEX:32006R1907R(01)" </w:instrText>
            </w:r>
            <w:r w:rsidRPr="00AB7C53">
              <w:fldChar w:fldCharType="separate"/>
            </w:r>
            <w:r w:rsidRPr="00AB7C53">
              <w:rPr>
                <w:rStyle w:val="Collegamentoipertestuale"/>
              </w:rPr>
              <w:t>Regolamento (CE)</w:t>
            </w:r>
          </w:p>
          <w:p w14:paraId="657ED745" w14:textId="77777777" w:rsidR="00AB7C53" w:rsidRPr="00AB7C53" w:rsidRDefault="00AB7C53" w:rsidP="0073019E">
            <w:r w:rsidRPr="00AB7C53">
              <w:rPr>
                <w:rStyle w:val="Collegamentoipertestuale"/>
              </w:rPr>
              <w:t>n.1907/2006</w:t>
            </w:r>
            <w:r w:rsidRPr="00AB7C53">
              <w:fldChar w:fldCharType="end"/>
            </w:r>
          </w:p>
          <w:p w14:paraId="5D74B0B5" w14:textId="77777777" w:rsidR="00AB7C53" w:rsidRPr="00AB7C53" w:rsidRDefault="00AB7C53" w:rsidP="0073019E"/>
          <w:p w14:paraId="17611BFB" w14:textId="77777777" w:rsidR="00AB7C53" w:rsidRPr="00AB7C53" w:rsidRDefault="008505AA" w:rsidP="0073019E">
            <w:hyperlink r:id="rId17" w:history="1">
              <w:r w:rsidR="00AB7C53" w:rsidRPr="00AB7C53">
                <w:rPr>
                  <w:rStyle w:val="Collegamentoipertestuale"/>
                </w:rPr>
                <w:t>Direttiva2011/65/UE del Parlamento Europeo Del Consiglio</w:t>
              </w:r>
            </w:hyperlink>
          </w:p>
          <w:p w14:paraId="27CD6D4C" w14:textId="77777777" w:rsidR="00AB7C53" w:rsidRPr="00AB7C53" w:rsidRDefault="00AB7C53" w:rsidP="0073019E"/>
          <w:p w14:paraId="2DBB66D0" w14:textId="020F68F4" w:rsidR="00AB7C53" w:rsidRPr="00AB7C53" w:rsidRDefault="008505AA" w:rsidP="0073019E">
            <w:hyperlink r:id="rId18" w:history="1">
              <w:r w:rsidR="00AB7C53" w:rsidRPr="00AB7C53">
                <w:rPr>
                  <w:rStyle w:val="Collegamentoipertestuale"/>
                </w:rPr>
                <w:t>Direttiva 2014/30/UE</w:t>
              </w:r>
            </w:hyperlink>
          </w:p>
        </w:tc>
        <w:tc>
          <w:tcPr>
            <w:tcW w:w="2175" w:type="dxa"/>
            <w:vAlign w:val="center"/>
          </w:tcPr>
          <w:p w14:paraId="5C666953" w14:textId="6CF40542" w:rsidR="00AB7C53" w:rsidRPr="00AB7C53" w:rsidRDefault="00AB7C53">
            <w:r w:rsidRPr="00AB7C53">
              <w:t>Dossier/Fascicolo Tecnico</w:t>
            </w:r>
          </w:p>
        </w:tc>
        <w:tc>
          <w:tcPr>
            <w:tcW w:w="1245" w:type="dxa"/>
            <w:vAlign w:val="center"/>
          </w:tcPr>
          <w:p w14:paraId="5FE385D8" w14:textId="224578AA" w:rsidR="00AB7C53" w:rsidRPr="00AB7C53" w:rsidRDefault="00AB7C53"/>
        </w:tc>
        <w:tc>
          <w:tcPr>
            <w:tcW w:w="1854" w:type="dxa"/>
            <w:vAlign w:val="center"/>
          </w:tcPr>
          <w:p w14:paraId="36929080" w14:textId="236CDC20" w:rsidR="00AB7C53" w:rsidRPr="00AB7C53" w:rsidRDefault="00AB7C53"/>
        </w:tc>
      </w:tr>
      <w:tr w:rsidR="00AB7C53" w:rsidRPr="00AB7C53" w14:paraId="46E4D8CC" w14:textId="77777777" w:rsidTr="00C6559A">
        <w:trPr>
          <w:trHeight w:val="701"/>
        </w:trPr>
        <w:tc>
          <w:tcPr>
            <w:tcW w:w="1919" w:type="dxa"/>
            <w:vMerge/>
          </w:tcPr>
          <w:p w14:paraId="359A6468" w14:textId="77777777" w:rsidR="00AB7C53" w:rsidRPr="00AB7C53" w:rsidRDefault="00AB7C53"/>
        </w:tc>
        <w:tc>
          <w:tcPr>
            <w:tcW w:w="609" w:type="dxa"/>
            <w:vAlign w:val="center"/>
          </w:tcPr>
          <w:p w14:paraId="7F0AB59B" w14:textId="64115F81" w:rsidR="00AB7C53" w:rsidRPr="00AB7C53" w:rsidRDefault="00AB7C53">
            <w:pPr>
              <w:jc w:val="center"/>
            </w:pPr>
            <w:r w:rsidRPr="00AB7C53">
              <w:t>9</w:t>
            </w:r>
          </w:p>
        </w:tc>
        <w:tc>
          <w:tcPr>
            <w:tcW w:w="4396" w:type="dxa"/>
            <w:vAlign w:val="center"/>
          </w:tcPr>
          <w:p w14:paraId="58E5F49E" w14:textId="58928B53" w:rsidR="00AB7C53" w:rsidRPr="00AB7C53" w:rsidRDefault="00AB7C53" w:rsidP="00EF3175">
            <w:pPr>
              <w:jc w:val="both"/>
            </w:pPr>
            <w:r w:rsidRPr="00AB7C53">
              <w:t>Sono state indicate le limitazioni delle caratteristiche di pericolo dei materiali che si prevede utilizzare (Art. 57, Regolamento CE 1907/2006, REACH)?</w:t>
            </w:r>
          </w:p>
        </w:tc>
        <w:tc>
          <w:tcPr>
            <w:tcW w:w="2079" w:type="dxa"/>
            <w:vAlign w:val="center"/>
          </w:tcPr>
          <w:p w14:paraId="08E62E3D" w14:textId="6725A1E9" w:rsidR="00AB7C53" w:rsidRPr="00AB7C53" w:rsidRDefault="008505AA" w:rsidP="006D7035">
            <w:hyperlink r:id="rId19" w:history="1">
              <w:r w:rsidR="00AB7C53" w:rsidRPr="00AB7C53">
                <w:rPr>
                  <w:rStyle w:val="Collegamentoipertestuale"/>
                </w:rPr>
                <w:t>Art. 57, Regolamento CE 1907/2006, REACH</w:t>
              </w:r>
            </w:hyperlink>
          </w:p>
        </w:tc>
        <w:tc>
          <w:tcPr>
            <w:tcW w:w="2175" w:type="dxa"/>
            <w:vAlign w:val="center"/>
          </w:tcPr>
          <w:p w14:paraId="01888FAA" w14:textId="69677B8B" w:rsidR="00AB7C53" w:rsidRPr="00AB7C53" w:rsidRDefault="00AB7C53">
            <w:r w:rsidRPr="00AB7C53">
              <w:t>Dossier/Fascicolo Tecnico</w:t>
            </w:r>
          </w:p>
        </w:tc>
        <w:tc>
          <w:tcPr>
            <w:tcW w:w="1245" w:type="dxa"/>
            <w:vAlign w:val="center"/>
          </w:tcPr>
          <w:p w14:paraId="6EFC1464" w14:textId="6096B47F" w:rsidR="00AB7C53" w:rsidRPr="00AB7C53" w:rsidRDefault="00AB7C53"/>
        </w:tc>
        <w:tc>
          <w:tcPr>
            <w:tcW w:w="1854" w:type="dxa"/>
            <w:vAlign w:val="center"/>
          </w:tcPr>
          <w:p w14:paraId="57A743E7" w14:textId="5E32DEB5" w:rsidR="00AB7C53" w:rsidRPr="00AB7C53" w:rsidRDefault="00AB7C53"/>
        </w:tc>
      </w:tr>
      <w:tr w:rsidR="00AB7C53" w:rsidRPr="00AB7C53" w14:paraId="3604D090" w14:textId="77777777" w:rsidTr="00C6559A">
        <w:trPr>
          <w:trHeight w:val="353"/>
        </w:trPr>
        <w:tc>
          <w:tcPr>
            <w:tcW w:w="1919" w:type="dxa"/>
            <w:vMerge/>
          </w:tcPr>
          <w:p w14:paraId="545DE8D1" w14:textId="77777777" w:rsidR="00AB7C53" w:rsidRPr="00AB7C53" w:rsidRDefault="00AB7C53"/>
        </w:tc>
        <w:tc>
          <w:tcPr>
            <w:tcW w:w="12358" w:type="dxa"/>
            <w:gridSpan w:val="6"/>
            <w:shd w:val="clear" w:color="auto" w:fill="E7E6E6" w:themeFill="background2"/>
            <w:vAlign w:val="center"/>
          </w:tcPr>
          <w:p w14:paraId="31B98A8B" w14:textId="6D95F789" w:rsidR="00AB7C53" w:rsidRPr="00AB7C53" w:rsidRDefault="00AB7C53">
            <w:pPr>
              <w:jc w:val="center"/>
            </w:pPr>
            <w:r w:rsidRPr="00AB7C53">
              <w:t xml:space="preserve">Alle apparecchiature per stampa, copia, multifunzione e servizi di </w:t>
            </w:r>
            <w:proofErr w:type="spellStart"/>
            <w:r w:rsidRPr="00AB7C53">
              <w:t>Print&amp;Copy</w:t>
            </w:r>
            <w:proofErr w:type="spellEnd"/>
            <w:r w:rsidRPr="00AB7C53">
              <w:t xml:space="preserve"> si applica un requisito trasversale</w:t>
            </w:r>
          </w:p>
        </w:tc>
      </w:tr>
      <w:tr w:rsidR="00AB7C53" w:rsidRPr="00AB7C53" w14:paraId="3D3232D5" w14:textId="77777777" w:rsidTr="00C6559A">
        <w:trPr>
          <w:trHeight w:val="716"/>
        </w:trPr>
        <w:tc>
          <w:tcPr>
            <w:tcW w:w="1919" w:type="dxa"/>
            <w:vMerge/>
          </w:tcPr>
          <w:p w14:paraId="71C1E486" w14:textId="77777777" w:rsidR="00AB7C53" w:rsidRPr="00AB7C53" w:rsidRDefault="00AB7C53"/>
        </w:tc>
        <w:tc>
          <w:tcPr>
            <w:tcW w:w="609" w:type="dxa"/>
            <w:vAlign w:val="center"/>
          </w:tcPr>
          <w:p w14:paraId="3668DC12" w14:textId="4D336E0C" w:rsidR="00AB7C53" w:rsidRPr="00AB7C53" w:rsidRDefault="00EA13B7">
            <w:pPr>
              <w:jc w:val="center"/>
            </w:pPr>
            <w:r>
              <w:t>10</w:t>
            </w:r>
          </w:p>
        </w:tc>
        <w:tc>
          <w:tcPr>
            <w:tcW w:w="4396" w:type="dxa"/>
            <w:vAlign w:val="center"/>
          </w:tcPr>
          <w:p w14:paraId="03B78505" w14:textId="3EFC0FBB" w:rsidR="00AB7C53" w:rsidRPr="00AB7C53" w:rsidRDefault="002C296C" w:rsidP="002C296C">
            <w:pPr>
              <w:jc w:val="both"/>
            </w:pPr>
            <w:r>
              <w:t>È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
        </w:tc>
        <w:tc>
          <w:tcPr>
            <w:tcW w:w="2079" w:type="dxa"/>
            <w:vAlign w:val="center"/>
          </w:tcPr>
          <w:p w14:paraId="3276C57E" w14:textId="27C5CBAC" w:rsidR="00AB7C53" w:rsidRPr="00AB7C53" w:rsidRDefault="00AB7C53"/>
        </w:tc>
        <w:tc>
          <w:tcPr>
            <w:tcW w:w="2175" w:type="dxa"/>
            <w:vAlign w:val="center"/>
          </w:tcPr>
          <w:p w14:paraId="118340DA" w14:textId="3BFD31BB" w:rsidR="00AB7C53" w:rsidRPr="00AB7C53" w:rsidRDefault="001975C7">
            <w:r w:rsidRPr="001975C7">
              <w:t>Si veda Scenario 3</w:t>
            </w:r>
          </w:p>
        </w:tc>
        <w:tc>
          <w:tcPr>
            <w:tcW w:w="1245" w:type="dxa"/>
            <w:vAlign w:val="center"/>
          </w:tcPr>
          <w:p w14:paraId="735BA902" w14:textId="2666B706" w:rsidR="00AB7C53" w:rsidRPr="00AB7C53" w:rsidRDefault="00AB7C53"/>
        </w:tc>
        <w:tc>
          <w:tcPr>
            <w:tcW w:w="1854" w:type="dxa"/>
            <w:vAlign w:val="center"/>
          </w:tcPr>
          <w:p w14:paraId="1E6FAC50" w14:textId="580DD9BB" w:rsidR="00AB7C53" w:rsidRPr="00AB7C53" w:rsidRDefault="00AB7C53"/>
        </w:tc>
      </w:tr>
    </w:tbl>
    <w:p w14:paraId="4F701A8D" w14:textId="77777777" w:rsidR="00504AE2" w:rsidRDefault="00504AE2" w:rsidP="00F44389"/>
    <w:tbl>
      <w:tblPr>
        <w:tblW w:w="14312" w:type="dxa"/>
        <w:tblLayout w:type="fixed"/>
        <w:tblCellMar>
          <w:left w:w="70" w:type="dxa"/>
          <w:right w:w="70" w:type="dxa"/>
        </w:tblCellMar>
        <w:tblLook w:val="0400" w:firstRow="0" w:lastRow="0" w:firstColumn="0" w:lastColumn="0" w:noHBand="0" w:noVBand="1"/>
      </w:tblPr>
      <w:tblGrid>
        <w:gridCol w:w="5954"/>
        <w:gridCol w:w="8358"/>
      </w:tblGrid>
      <w:tr w:rsidR="00452A5E" w:rsidRPr="0091534B" w14:paraId="33EADE7B" w14:textId="77777777" w:rsidTr="00412FC3">
        <w:trPr>
          <w:trHeight w:val="495"/>
        </w:trPr>
        <w:tc>
          <w:tcPr>
            <w:tcW w:w="59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EADE79" w14:textId="77777777" w:rsidR="00452A5E" w:rsidRPr="0091534B" w:rsidRDefault="00752FC6">
            <w:pPr>
              <w:rPr>
                <w:rFonts w:asciiTheme="minorHAnsi" w:eastAsia="Garamond" w:hAnsiTheme="minorHAnsi" w:cstheme="minorHAnsi"/>
                <w:b/>
              </w:rPr>
            </w:pPr>
            <w:bookmarkStart w:id="3" w:name="_Hlk153458384"/>
            <w:r w:rsidRPr="0091534B">
              <w:rPr>
                <w:rFonts w:asciiTheme="minorHAnsi" w:eastAsia="Garamond" w:hAnsiTheme="minorHAnsi" w:cstheme="minorHAnsi"/>
                <w:b/>
              </w:rPr>
              <w:t>Data e luogo del controllo:</w:t>
            </w:r>
          </w:p>
        </w:tc>
        <w:tc>
          <w:tcPr>
            <w:tcW w:w="8358" w:type="dxa"/>
            <w:tcBorders>
              <w:top w:val="single" w:sz="4" w:space="0" w:color="000000"/>
              <w:left w:val="nil"/>
              <w:bottom w:val="single" w:sz="4" w:space="0" w:color="000000"/>
              <w:right w:val="single" w:sz="4" w:space="0" w:color="000000"/>
            </w:tcBorders>
            <w:shd w:val="clear" w:color="auto" w:fill="FFFFFF"/>
            <w:vAlign w:val="center"/>
          </w:tcPr>
          <w:p w14:paraId="33EADE7A" w14:textId="77777777" w:rsidR="00452A5E" w:rsidRPr="0091534B" w:rsidRDefault="00752FC6">
            <w:pPr>
              <w:jc w:val="center"/>
              <w:rPr>
                <w:rFonts w:asciiTheme="minorHAnsi" w:eastAsia="Garamond" w:hAnsiTheme="minorHAnsi" w:cstheme="minorHAnsi"/>
              </w:rPr>
            </w:pPr>
            <w:r w:rsidRPr="0091534B">
              <w:rPr>
                <w:rFonts w:asciiTheme="minorHAnsi" w:eastAsia="Garamond" w:hAnsiTheme="minorHAnsi" w:cstheme="minorHAnsi"/>
              </w:rPr>
              <w:t>___/___/_____</w:t>
            </w:r>
          </w:p>
        </w:tc>
      </w:tr>
      <w:tr w:rsidR="00412FC3" w:rsidRPr="0091534B" w14:paraId="60D5DA63" w14:textId="77777777" w:rsidTr="00AD3F6B">
        <w:trPr>
          <w:trHeight w:val="495"/>
        </w:trPr>
        <w:tc>
          <w:tcPr>
            <w:tcW w:w="1431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D3BBBC" w14:textId="0138A912" w:rsidR="00412FC3" w:rsidRPr="0091534B" w:rsidRDefault="0054474A" w:rsidP="0054474A">
            <w:pPr>
              <w:rPr>
                <w:rFonts w:asciiTheme="minorHAnsi" w:eastAsia="Garamond" w:hAnsiTheme="minorHAnsi" w:cstheme="minorHAnsi"/>
              </w:rPr>
            </w:pPr>
            <w:r w:rsidRPr="0054474A">
              <w:rPr>
                <w:rFonts w:asciiTheme="minorHAnsi" w:eastAsia="Garamond" w:hAnsiTheme="minorHAnsi" w:cstheme="minorHAnsi"/>
                <w:b/>
              </w:rPr>
              <w:t>Incaricato del controllo: _______________________________________Firma</w:t>
            </w:r>
          </w:p>
        </w:tc>
      </w:tr>
      <w:bookmarkEnd w:id="3"/>
    </w:tbl>
    <w:p w14:paraId="6AF84BEA" w14:textId="0F5685D7" w:rsidR="004066AB" w:rsidRDefault="004066AB" w:rsidP="00E9551E"/>
    <w:p w14:paraId="68095706" w14:textId="77777777" w:rsidR="004066AB" w:rsidRDefault="004066AB" w:rsidP="00E9551E">
      <w:r>
        <w:br w:type="page"/>
      </w:r>
    </w:p>
    <w:p w14:paraId="776A3CFE" w14:textId="190A407D" w:rsidR="00454561" w:rsidRPr="000825FD" w:rsidRDefault="00137AA8" w:rsidP="005A5308">
      <w:pPr>
        <w:spacing w:before="280" w:after="0" w:line="360" w:lineRule="auto"/>
        <w:rPr>
          <w:b/>
          <w:bCs/>
          <w:color w:val="1F497D"/>
          <w:sz w:val="24"/>
          <w:szCs w:val="24"/>
        </w:rPr>
      </w:pPr>
      <w:r w:rsidRPr="000825FD">
        <w:rPr>
          <w:b/>
          <w:bCs/>
          <w:color w:val="1F497D"/>
          <w:sz w:val="24"/>
          <w:szCs w:val="24"/>
        </w:rPr>
        <w:lastRenderedPageBreak/>
        <w:t>SCHEDA 6</w:t>
      </w:r>
      <w:r w:rsidR="005A5308">
        <w:rPr>
          <w:b/>
          <w:bCs/>
          <w:color w:val="1F497D"/>
          <w:sz w:val="24"/>
          <w:szCs w:val="24"/>
        </w:rPr>
        <w:t xml:space="preserve"> </w:t>
      </w:r>
      <w:r w:rsidR="008D4B9A">
        <w:rPr>
          <w:b/>
          <w:bCs/>
          <w:color w:val="1F497D"/>
          <w:sz w:val="24"/>
          <w:szCs w:val="24"/>
        </w:rPr>
        <w:t>-</w:t>
      </w:r>
      <w:r w:rsidR="005A5308">
        <w:rPr>
          <w:b/>
          <w:bCs/>
          <w:color w:val="1F497D"/>
          <w:sz w:val="24"/>
          <w:szCs w:val="24"/>
        </w:rPr>
        <w:t xml:space="preserve"> </w:t>
      </w:r>
      <w:r w:rsidR="005A5308" w:rsidRPr="005A5308">
        <w:rPr>
          <w:b/>
          <w:bCs/>
          <w:color w:val="1F497D"/>
          <w:sz w:val="24"/>
          <w:szCs w:val="24"/>
        </w:rPr>
        <w:t>Servizi informatici di hosting e cloud</w:t>
      </w:r>
    </w:p>
    <w:tbl>
      <w:tblPr>
        <w:tblStyle w:val="Grigliatabella"/>
        <w:tblW w:w="0" w:type="auto"/>
        <w:tblLook w:val="04A0" w:firstRow="1" w:lastRow="0" w:firstColumn="1" w:lastColumn="0" w:noHBand="0" w:noVBand="1"/>
      </w:tblPr>
      <w:tblGrid>
        <w:gridCol w:w="1899"/>
        <w:gridCol w:w="774"/>
        <w:gridCol w:w="4315"/>
        <w:gridCol w:w="2056"/>
        <w:gridCol w:w="2150"/>
        <w:gridCol w:w="1245"/>
        <w:gridCol w:w="1837"/>
      </w:tblGrid>
      <w:tr w:rsidR="00CD6EF0" w:rsidRPr="00AB7C53" w14:paraId="58F77909" w14:textId="77777777" w:rsidTr="00137AA8">
        <w:trPr>
          <w:trHeight w:val="745"/>
        </w:trPr>
        <w:tc>
          <w:tcPr>
            <w:tcW w:w="1899" w:type="dxa"/>
            <w:shd w:val="clear" w:color="auto" w:fill="1F497D"/>
            <w:vAlign w:val="center"/>
          </w:tcPr>
          <w:p w14:paraId="5E40E833" w14:textId="77777777" w:rsidR="007460E9" w:rsidRPr="00AB7C53" w:rsidRDefault="007460E9">
            <w:pPr>
              <w:rPr>
                <w:color w:val="FFFFFF" w:themeColor="background1"/>
              </w:rPr>
            </w:pPr>
            <w:r w:rsidRPr="00AB7C53">
              <w:rPr>
                <w:color w:val="FFFFFF" w:themeColor="background1"/>
              </w:rPr>
              <w:t xml:space="preserve">Svolgimento delle verifiche </w:t>
            </w:r>
          </w:p>
        </w:tc>
        <w:tc>
          <w:tcPr>
            <w:tcW w:w="774" w:type="dxa"/>
            <w:shd w:val="clear" w:color="auto" w:fill="1F497D"/>
            <w:vAlign w:val="center"/>
          </w:tcPr>
          <w:p w14:paraId="7B18D4D3" w14:textId="77777777" w:rsidR="007460E9" w:rsidRPr="00AB7C53" w:rsidRDefault="007460E9">
            <w:pPr>
              <w:jc w:val="center"/>
              <w:rPr>
                <w:color w:val="FFFFFF" w:themeColor="background1"/>
              </w:rPr>
            </w:pPr>
            <w:r w:rsidRPr="00AB7C53">
              <w:rPr>
                <w:color w:val="FFFFFF" w:themeColor="background1"/>
              </w:rPr>
              <w:t>n.</w:t>
            </w:r>
          </w:p>
        </w:tc>
        <w:tc>
          <w:tcPr>
            <w:tcW w:w="4315" w:type="dxa"/>
            <w:shd w:val="clear" w:color="auto" w:fill="1F497D"/>
            <w:vAlign w:val="center"/>
          </w:tcPr>
          <w:p w14:paraId="02A99CDD" w14:textId="77777777" w:rsidR="007460E9" w:rsidRPr="00AB7C53" w:rsidRDefault="007460E9">
            <w:pPr>
              <w:rPr>
                <w:color w:val="FFFFFF" w:themeColor="background1"/>
              </w:rPr>
            </w:pPr>
            <w:r w:rsidRPr="00AB7C53">
              <w:rPr>
                <w:color w:val="FFFFFF" w:themeColor="background1"/>
              </w:rPr>
              <w:t>Elementi di controllo</w:t>
            </w:r>
          </w:p>
        </w:tc>
        <w:tc>
          <w:tcPr>
            <w:tcW w:w="2056" w:type="dxa"/>
            <w:shd w:val="clear" w:color="auto" w:fill="1F497D"/>
            <w:vAlign w:val="center"/>
          </w:tcPr>
          <w:p w14:paraId="3FF387A7" w14:textId="77777777" w:rsidR="007460E9" w:rsidRPr="00AB7C53" w:rsidRDefault="007460E9">
            <w:pPr>
              <w:rPr>
                <w:color w:val="FFFFFF" w:themeColor="background1"/>
              </w:rPr>
            </w:pPr>
            <w:r w:rsidRPr="00AB7C53">
              <w:rPr>
                <w:color w:val="FFFFFF" w:themeColor="background1"/>
              </w:rPr>
              <w:t>Normativa di riferimento</w:t>
            </w:r>
          </w:p>
        </w:tc>
        <w:tc>
          <w:tcPr>
            <w:tcW w:w="2150" w:type="dxa"/>
            <w:shd w:val="clear" w:color="auto" w:fill="1F497D"/>
            <w:vAlign w:val="center"/>
          </w:tcPr>
          <w:p w14:paraId="7CA7E271" w14:textId="77777777" w:rsidR="007460E9" w:rsidRPr="00AB7C53" w:rsidRDefault="007460E9">
            <w:pPr>
              <w:rPr>
                <w:color w:val="FFFFFF" w:themeColor="background1"/>
              </w:rPr>
            </w:pPr>
            <w:r w:rsidRPr="00AB7C53">
              <w:rPr>
                <w:color w:val="FFFFFF" w:themeColor="background1"/>
              </w:rPr>
              <w:t xml:space="preserve">Certificazione richiesta </w:t>
            </w:r>
          </w:p>
        </w:tc>
        <w:tc>
          <w:tcPr>
            <w:tcW w:w="1245" w:type="dxa"/>
            <w:shd w:val="clear" w:color="auto" w:fill="1F497D"/>
            <w:vAlign w:val="center"/>
          </w:tcPr>
          <w:p w14:paraId="4FA6F28D" w14:textId="77777777" w:rsidR="007460E9" w:rsidRPr="00AB7C53" w:rsidRDefault="007460E9">
            <w:pPr>
              <w:rPr>
                <w:color w:val="FFFFFF" w:themeColor="background1"/>
              </w:rPr>
            </w:pPr>
            <w:r w:rsidRPr="00AB7C53">
              <w:rPr>
                <w:color w:val="FFFFFF" w:themeColor="background1"/>
              </w:rPr>
              <w:t>Esito (Si/No/Non applicabile)</w:t>
            </w:r>
          </w:p>
        </w:tc>
        <w:tc>
          <w:tcPr>
            <w:tcW w:w="1837" w:type="dxa"/>
            <w:shd w:val="clear" w:color="auto" w:fill="1F497D"/>
            <w:vAlign w:val="center"/>
          </w:tcPr>
          <w:p w14:paraId="52B3DB78" w14:textId="77777777" w:rsidR="007460E9" w:rsidRPr="00AB7C53" w:rsidRDefault="007460E9">
            <w:pPr>
              <w:rPr>
                <w:color w:val="FFFFFF" w:themeColor="background1"/>
              </w:rPr>
            </w:pPr>
            <w:r w:rsidRPr="00AB7C53">
              <w:rPr>
                <w:color w:val="FFFFFF" w:themeColor="background1"/>
              </w:rPr>
              <w:t>Commento (obbligatorio in caso di N/A)</w:t>
            </w:r>
          </w:p>
        </w:tc>
      </w:tr>
      <w:tr w:rsidR="00BE6719" w:rsidRPr="00AB7C53" w14:paraId="62ADED9C" w14:textId="77777777" w:rsidTr="00454561">
        <w:trPr>
          <w:trHeight w:val="567"/>
        </w:trPr>
        <w:tc>
          <w:tcPr>
            <w:tcW w:w="1899" w:type="dxa"/>
            <w:vMerge w:val="restart"/>
            <w:vAlign w:val="center"/>
          </w:tcPr>
          <w:p w14:paraId="28EB446F" w14:textId="77777777" w:rsidR="00BE6719" w:rsidRPr="00AB7C53" w:rsidRDefault="00BE6719">
            <w:pPr>
              <w:jc w:val="center"/>
            </w:pPr>
            <w:r w:rsidRPr="00AB7C53">
              <w:t xml:space="preserve">Ex ante </w:t>
            </w:r>
          </w:p>
          <w:p w14:paraId="64AD1AF5" w14:textId="77777777" w:rsidR="00BE6719" w:rsidRPr="00AB7C53" w:rsidRDefault="00BE6719">
            <w:pPr>
              <w:jc w:val="center"/>
            </w:pPr>
          </w:p>
        </w:tc>
        <w:tc>
          <w:tcPr>
            <w:tcW w:w="12377" w:type="dxa"/>
            <w:gridSpan w:val="6"/>
            <w:shd w:val="clear" w:color="auto" w:fill="E7E6E6" w:themeFill="background2"/>
            <w:vAlign w:val="center"/>
          </w:tcPr>
          <w:p w14:paraId="25C070A3" w14:textId="03162068" w:rsidR="00BE6719" w:rsidRPr="00AB7C53" w:rsidRDefault="00BE6719" w:rsidP="006F6EC7">
            <w:pPr>
              <w:jc w:val="center"/>
            </w:pPr>
            <w:r w:rsidRPr="006F6EC7">
              <w:t>Il requisito 0.1 verifica il rispetto del principio DNSH in maniera trasversale per tutti gli obiettivi ambientali rilevanti ed esonera dalla compilazione dei successivi punti.</w:t>
            </w:r>
          </w:p>
        </w:tc>
      </w:tr>
      <w:tr w:rsidR="00BE6719" w:rsidRPr="00AB7C53" w14:paraId="07ABA2B0" w14:textId="77777777" w:rsidTr="00454561">
        <w:trPr>
          <w:trHeight w:val="701"/>
        </w:trPr>
        <w:tc>
          <w:tcPr>
            <w:tcW w:w="1899" w:type="dxa"/>
            <w:vMerge/>
          </w:tcPr>
          <w:p w14:paraId="4581760E" w14:textId="77777777" w:rsidR="00BE6719" w:rsidRPr="00AB7C53" w:rsidRDefault="00BE6719">
            <w:pPr>
              <w:jc w:val="center"/>
            </w:pPr>
          </w:p>
        </w:tc>
        <w:tc>
          <w:tcPr>
            <w:tcW w:w="774" w:type="dxa"/>
            <w:vAlign w:val="center"/>
          </w:tcPr>
          <w:p w14:paraId="129ABEA5" w14:textId="31E0E5E4" w:rsidR="00BE6719" w:rsidRPr="00AB7C53" w:rsidRDefault="00BE6719">
            <w:pPr>
              <w:jc w:val="center"/>
            </w:pPr>
            <w:r>
              <w:t>0.1</w:t>
            </w:r>
          </w:p>
        </w:tc>
        <w:tc>
          <w:tcPr>
            <w:tcW w:w="4315" w:type="dxa"/>
            <w:vAlign w:val="center"/>
          </w:tcPr>
          <w:p w14:paraId="2457A2A3" w14:textId="301296B3" w:rsidR="00BE6719" w:rsidRPr="00AB7C53" w:rsidRDefault="00BE6719">
            <w:pPr>
              <w:jc w:val="both"/>
            </w:pPr>
            <w:r w:rsidRPr="00C66B0A">
              <w:t>È disponibile una Certificazione di sistema di gestione ambientale di tipo ISO 14001 o EMAS rilasciata sotto accreditamento?</w:t>
            </w:r>
          </w:p>
        </w:tc>
        <w:tc>
          <w:tcPr>
            <w:tcW w:w="2056" w:type="dxa"/>
            <w:vAlign w:val="center"/>
          </w:tcPr>
          <w:p w14:paraId="510706C1" w14:textId="276B8182" w:rsidR="00BE6719" w:rsidRPr="00AB7C53" w:rsidRDefault="00BE6719"/>
        </w:tc>
        <w:tc>
          <w:tcPr>
            <w:tcW w:w="2150" w:type="dxa"/>
            <w:vAlign w:val="center"/>
          </w:tcPr>
          <w:p w14:paraId="159AF527" w14:textId="0DEBC93B" w:rsidR="00BE6719" w:rsidRPr="00AB7C53" w:rsidRDefault="00BE6719">
            <w:r w:rsidRPr="007E08BF">
              <w:t>ISO 14001 /</w:t>
            </w:r>
            <w:r>
              <w:t xml:space="preserve"> </w:t>
            </w:r>
            <w:r w:rsidRPr="007E08BF">
              <w:t>Registrazione EMAS</w:t>
            </w:r>
          </w:p>
        </w:tc>
        <w:tc>
          <w:tcPr>
            <w:tcW w:w="1245" w:type="dxa"/>
          </w:tcPr>
          <w:p w14:paraId="74BBA73E" w14:textId="79E9130D" w:rsidR="00BE6719" w:rsidRPr="007961FF" w:rsidRDefault="00BE6719">
            <w:pPr>
              <w:rPr>
                <w:b/>
                <w:bCs/>
              </w:rPr>
            </w:pPr>
          </w:p>
        </w:tc>
        <w:tc>
          <w:tcPr>
            <w:tcW w:w="1837" w:type="dxa"/>
          </w:tcPr>
          <w:p w14:paraId="5E0BD9B3" w14:textId="4D881DB9" w:rsidR="00BE6719" w:rsidRPr="00AB7C53" w:rsidRDefault="00BE6719"/>
        </w:tc>
      </w:tr>
      <w:tr w:rsidR="00BE6719" w:rsidRPr="00AB7C53" w14:paraId="10876DC0" w14:textId="77777777" w:rsidTr="00454561">
        <w:trPr>
          <w:trHeight w:val="372"/>
        </w:trPr>
        <w:tc>
          <w:tcPr>
            <w:tcW w:w="1899" w:type="dxa"/>
            <w:vMerge/>
          </w:tcPr>
          <w:p w14:paraId="5E8CFAAD" w14:textId="77777777" w:rsidR="00BE6719" w:rsidRPr="00AB7C53" w:rsidRDefault="00BE6719">
            <w:pPr>
              <w:jc w:val="center"/>
            </w:pPr>
          </w:p>
        </w:tc>
        <w:tc>
          <w:tcPr>
            <w:tcW w:w="12377" w:type="dxa"/>
            <w:gridSpan w:val="6"/>
            <w:shd w:val="clear" w:color="auto" w:fill="E7E6E6" w:themeFill="background2"/>
            <w:vAlign w:val="center"/>
          </w:tcPr>
          <w:p w14:paraId="6179964A" w14:textId="5F87E162" w:rsidR="00BE6719" w:rsidRPr="00AB7C53" w:rsidRDefault="00BE6719">
            <w:pPr>
              <w:jc w:val="center"/>
            </w:pPr>
            <w:r w:rsidRPr="00D61257">
              <w:t>Nel caso in cui non fosse disponibile la certificazione del punto 0.1, proseguire con la compilazione della scheda.</w:t>
            </w:r>
          </w:p>
        </w:tc>
      </w:tr>
      <w:tr w:rsidR="00BE6719" w:rsidRPr="00AB7C53" w14:paraId="1DED1DBD" w14:textId="77777777" w:rsidTr="00454561">
        <w:trPr>
          <w:trHeight w:val="705"/>
        </w:trPr>
        <w:tc>
          <w:tcPr>
            <w:tcW w:w="1899" w:type="dxa"/>
            <w:vMerge/>
          </w:tcPr>
          <w:p w14:paraId="368A2290" w14:textId="77777777" w:rsidR="00BE6719" w:rsidRPr="00AB7C53" w:rsidRDefault="00BE6719">
            <w:pPr>
              <w:jc w:val="center"/>
            </w:pPr>
          </w:p>
        </w:tc>
        <w:tc>
          <w:tcPr>
            <w:tcW w:w="774" w:type="dxa"/>
            <w:vAlign w:val="center"/>
          </w:tcPr>
          <w:p w14:paraId="6C5CB08C" w14:textId="01558B5E" w:rsidR="00BE6719" w:rsidRPr="00AB7C53" w:rsidRDefault="00BE6719">
            <w:pPr>
              <w:jc w:val="center"/>
            </w:pPr>
            <w:r>
              <w:t>1</w:t>
            </w:r>
          </w:p>
        </w:tc>
        <w:tc>
          <w:tcPr>
            <w:tcW w:w="4315" w:type="dxa"/>
            <w:vAlign w:val="center"/>
          </w:tcPr>
          <w:p w14:paraId="3AEDDA94" w14:textId="62DC4D34" w:rsidR="00BE6719" w:rsidRPr="00AB7C53" w:rsidRDefault="00BE6719" w:rsidP="0069789A">
            <w:pPr>
              <w:jc w:val="both"/>
            </w:pPr>
            <w:r w:rsidRPr="00B73C08">
              <w:t xml:space="preserve">Le nuove apparecchiature IT acquistate per i data center che ospitano i servizi di hosting e cloud sono certificate secondo lo standard internazionale sull’efficienza energetica </w:t>
            </w:r>
            <w:proofErr w:type="spellStart"/>
            <w:r w:rsidRPr="00B73C08">
              <w:t>EneryStar</w:t>
            </w:r>
            <w:proofErr w:type="spellEnd"/>
            <w:r w:rsidRPr="00B73C08">
              <w:t>, o equivalente?</w:t>
            </w:r>
          </w:p>
        </w:tc>
        <w:tc>
          <w:tcPr>
            <w:tcW w:w="2056" w:type="dxa"/>
            <w:vAlign w:val="center"/>
          </w:tcPr>
          <w:p w14:paraId="51E73303" w14:textId="77777777" w:rsidR="00BE6719" w:rsidRPr="00AB7C53" w:rsidRDefault="00BE6719"/>
        </w:tc>
        <w:tc>
          <w:tcPr>
            <w:tcW w:w="2150" w:type="dxa"/>
            <w:vAlign w:val="center"/>
          </w:tcPr>
          <w:p w14:paraId="7358D031" w14:textId="31268CFA" w:rsidR="00BE6719" w:rsidRPr="00AB7C53" w:rsidRDefault="00BE6719" w:rsidP="0055465B">
            <w:r>
              <w:t>EPA ENERGY STAR/ ISO/IEC 30134-4:2017</w:t>
            </w:r>
          </w:p>
        </w:tc>
        <w:tc>
          <w:tcPr>
            <w:tcW w:w="1245" w:type="dxa"/>
            <w:vAlign w:val="center"/>
          </w:tcPr>
          <w:p w14:paraId="3137E1C9" w14:textId="77777777" w:rsidR="00BE6719" w:rsidRPr="00AB7C53" w:rsidRDefault="00BE6719"/>
        </w:tc>
        <w:tc>
          <w:tcPr>
            <w:tcW w:w="1837" w:type="dxa"/>
            <w:vAlign w:val="center"/>
          </w:tcPr>
          <w:p w14:paraId="47DDAAC5" w14:textId="77777777" w:rsidR="00BE6719" w:rsidRPr="00AB7C53" w:rsidRDefault="00BE6719"/>
        </w:tc>
      </w:tr>
      <w:tr w:rsidR="00BE6719" w:rsidRPr="00AB7C53" w14:paraId="04C38E17" w14:textId="77777777" w:rsidTr="00454561">
        <w:trPr>
          <w:trHeight w:val="257"/>
        </w:trPr>
        <w:tc>
          <w:tcPr>
            <w:tcW w:w="1899" w:type="dxa"/>
            <w:vMerge/>
          </w:tcPr>
          <w:p w14:paraId="48F4A38D" w14:textId="77777777" w:rsidR="00BE6719" w:rsidRPr="00AB7C53" w:rsidRDefault="00BE6719">
            <w:pPr>
              <w:jc w:val="center"/>
            </w:pPr>
          </w:p>
        </w:tc>
        <w:tc>
          <w:tcPr>
            <w:tcW w:w="12377" w:type="dxa"/>
            <w:gridSpan w:val="6"/>
            <w:shd w:val="clear" w:color="auto" w:fill="E7E6E6" w:themeFill="background2"/>
            <w:vAlign w:val="center"/>
          </w:tcPr>
          <w:p w14:paraId="6C333D4C" w14:textId="6BE48CCA" w:rsidR="00BE6719" w:rsidRPr="00AB7C53" w:rsidRDefault="00BE6719">
            <w:pPr>
              <w:jc w:val="center"/>
            </w:pPr>
            <w:r w:rsidRPr="00CD6896">
              <w:t>I punti 2, 3 e 4 sono alternativi</w:t>
            </w:r>
          </w:p>
        </w:tc>
      </w:tr>
      <w:tr w:rsidR="00BE6719" w:rsidRPr="00AB7C53" w14:paraId="77BE2A51" w14:textId="77777777" w:rsidTr="00454561">
        <w:trPr>
          <w:trHeight w:val="716"/>
        </w:trPr>
        <w:tc>
          <w:tcPr>
            <w:tcW w:w="1899" w:type="dxa"/>
            <w:vMerge/>
          </w:tcPr>
          <w:p w14:paraId="5D2EB709" w14:textId="77777777" w:rsidR="00BE6719" w:rsidRPr="00AB7C53" w:rsidRDefault="00BE6719">
            <w:pPr>
              <w:jc w:val="center"/>
            </w:pPr>
          </w:p>
        </w:tc>
        <w:tc>
          <w:tcPr>
            <w:tcW w:w="774" w:type="dxa"/>
            <w:vAlign w:val="center"/>
          </w:tcPr>
          <w:p w14:paraId="6430B453" w14:textId="6157BEF5" w:rsidR="00BE6719" w:rsidRPr="00AB7C53" w:rsidRDefault="00BE6719">
            <w:pPr>
              <w:jc w:val="center"/>
            </w:pPr>
            <w:r>
              <w:t>2</w:t>
            </w:r>
          </w:p>
        </w:tc>
        <w:tc>
          <w:tcPr>
            <w:tcW w:w="4315" w:type="dxa"/>
            <w:vAlign w:val="center"/>
          </w:tcPr>
          <w:p w14:paraId="245041C9" w14:textId="2CE5A983" w:rsidR="00BE6719" w:rsidRPr="00AB7C53" w:rsidRDefault="00BE6719" w:rsidP="00B35050">
            <w:pPr>
              <w:jc w:val="both"/>
            </w:pPr>
            <w:r>
              <w:t>Sono stati svolti degli studi di fattibilità per l’implementazione e il rispetto di tutte le “pratiche attese” incluse nella versione più recente del codice di condotta europeo sull’efficienza energetica dei centri dati e hanno attuato tutte le pratiche attese a cui è stato assegnato il</w:t>
            </w:r>
            <w:r w:rsidR="0089409A">
              <w:t xml:space="preserve"> </w:t>
            </w:r>
            <w:r>
              <w:t>valore massimo di 5?</w:t>
            </w:r>
          </w:p>
        </w:tc>
        <w:tc>
          <w:tcPr>
            <w:tcW w:w="2056" w:type="dxa"/>
            <w:vAlign w:val="center"/>
          </w:tcPr>
          <w:p w14:paraId="35F882FA" w14:textId="56DD2503" w:rsidR="00BE6719" w:rsidRPr="00AB7C53" w:rsidRDefault="00BE6719">
            <w:r w:rsidRPr="001B4866">
              <w:t>Decisione (UE) 2021/2054 della Commissione del 08/11/2021</w:t>
            </w:r>
          </w:p>
        </w:tc>
        <w:tc>
          <w:tcPr>
            <w:tcW w:w="2150" w:type="dxa"/>
            <w:vAlign w:val="center"/>
          </w:tcPr>
          <w:p w14:paraId="1295D1F1" w14:textId="77777777" w:rsidR="00BE6719" w:rsidRDefault="00BE6719" w:rsidP="00914C97">
            <w:r>
              <w:t>ISO 55000 / ISO 14040 / ISO</w:t>
            </w:r>
          </w:p>
          <w:p w14:paraId="19C58B30" w14:textId="18A3B7BC" w:rsidR="00BE6719" w:rsidRPr="00AB7C53" w:rsidRDefault="00BE6719" w:rsidP="00914C97">
            <w:r>
              <w:t>14044 / EN 15978</w:t>
            </w:r>
          </w:p>
        </w:tc>
        <w:tc>
          <w:tcPr>
            <w:tcW w:w="1245" w:type="dxa"/>
            <w:vAlign w:val="center"/>
          </w:tcPr>
          <w:p w14:paraId="4A796629" w14:textId="77777777" w:rsidR="00BE6719" w:rsidRPr="00AB7C53" w:rsidRDefault="00BE6719"/>
        </w:tc>
        <w:tc>
          <w:tcPr>
            <w:tcW w:w="1837" w:type="dxa"/>
            <w:vAlign w:val="center"/>
          </w:tcPr>
          <w:p w14:paraId="2E5115CD" w14:textId="77777777" w:rsidR="00BE6719" w:rsidRPr="00AB7C53" w:rsidRDefault="00BE6719"/>
        </w:tc>
      </w:tr>
      <w:tr w:rsidR="00BE6719" w:rsidRPr="005B5D55" w14:paraId="6CC8E959" w14:textId="77777777" w:rsidTr="00454561">
        <w:trPr>
          <w:trHeight w:val="328"/>
        </w:trPr>
        <w:tc>
          <w:tcPr>
            <w:tcW w:w="1899" w:type="dxa"/>
            <w:vMerge/>
          </w:tcPr>
          <w:p w14:paraId="556A6541" w14:textId="77777777" w:rsidR="00BE6719" w:rsidRPr="00AB7C53" w:rsidRDefault="00BE6719">
            <w:pPr>
              <w:jc w:val="center"/>
            </w:pPr>
          </w:p>
        </w:tc>
        <w:tc>
          <w:tcPr>
            <w:tcW w:w="774" w:type="dxa"/>
            <w:vAlign w:val="center"/>
          </w:tcPr>
          <w:p w14:paraId="6DBB43F4" w14:textId="319E8CDC" w:rsidR="00BE6719" w:rsidRPr="00AB7C53" w:rsidRDefault="00BE6719">
            <w:pPr>
              <w:jc w:val="center"/>
            </w:pPr>
            <w:r>
              <w:t>3</w:t>
            </w:r>
          </w:p>
        </w:tc>
        <w:tc>
          <w:tcPr>
            <w:tcW w:w="4315" w:type="dxa"/>
            <w:vAlign w:val="center"/>
          </w:tcPr>
          <w:p w14:paraId="3C6942AA" w14:textId="69F9A02B" w:rsidR="00BE6719" w:rsidRPr="00C84AAC" w:rsidRDefault="00BE6719" w:rsidP="005B5D55">
            <w:pPr>
              <w:jc w:val="both"/>
            </w:pPr>
            <w:r>
              <w:t xml:space="preserve">I data center che ospitano i servizi di hosting e cloud aderiscono alle pratiche raccomandate contenute nel CEN-CENELEC documento CLC TR50600-99-1 "Data centre facilities and </w:t>
            </w:r>
            <w:proofErr w:type="spellStart"/>
            <w:r>
              <w:t>infrastructures</w:t>
            </w:r>
            <w:proofErr w:type="spellEnd"/>
            <w:r>
              <w:t>- Part 99-1:</w:t>
            </w:r>
            <w:r w:rsidRPr="00C84AAC">
              <w:t>Recommended practices for energy management?</w:t>
            </w:r>
          </w:p>
        </w:tc>
        <w:tc>
          <w:tcPr>
            <w:tcW w:w="2056" w:type="dxa"/>
            <w:vAlign w:val="center"/>
          </w:tcPr>
          <w:p w14:paraId="5F72FE4E" w14:textId="77777777" w:rsidR="00BE6719" w:rsidRPr="00A27EC8" w:rsidRDefault="00BE6719" w:rsidP="00A27EC8">
            <w:pPr>
              <w:rPr>
                <w:lang w:val="en-GB"/>
              </w:rPr>
            </w:pPr>
            <w:r w:rsidRPr="00A27EC8">
              <w:rPr>
                <w:lang w:val="en-GB"/>
              </w:rPr>
              <w:t>CLC TR50600-</w:t>
            </w:r>
          </w:p>
          <w:p w14:paraId="2D2F3971" w14:textId="5992E1A2" w:rsidR="00BE6719" w:rsidRPr="005B5D55" w:rsidRDefault="00BE6719" w:rsidP="00A27EC8">
            <w:pPr>
              <w:rPr>
                <w:lang w:val="en-GB"/>
              </w:rPr>
            </w:pPr>
            <w:r w:rsidRPr="00A27EC8">
              <w:rPr>
                <w:lang w:val="en-GB"/>
              </w:rPr>
              <w:t>99-1</w:t>
            </w:r>
          </w:p>
        </w:tc>
        <w:tc>
          <w:tcPr>
            <w:tcW w:w="2150" w:type="dxa"/>
            <w:vAlign w:val="center"/>
          </w:tcPr>
          <w:p w14:paraId="07BB7B0C" w14:textId="1E6C5B86" w:rsidR="00BE6719" w:rsidRPr="005B5D55" w:rsidRDefault="00BE6719">
            <w:pPr>
              <w:rPr>
                <w:lang w:val="en-GB"/>
              </w:rPr>
            </w:pPr>
            <w:r w:rsidRPr="007E611F">
              <w:rPr>
                <w:lang w:val="en-GB"/>
              </w:rPr>
              <w:t>EN 50600</w:t>
            </w:r>
          </w:p>
        </w:tc>
        <w:tc>
          <w:tcPr>
            <w:tcW w:w="1245" w:type="dxa"/>
            <w:vAlign w:val="center"/>
          </w:tcPr>
          <w:p w14:paraId="3E6C2A6A" w14:textId="77777777" w:rsidR="00BE6719" w:rsidRPr="005B5D55" w:rsidRDefault="00BE6719">
            <w:pPr>
              <w:rPr>
                <w:lang w:val="en-GB"/>
              </w:rPr>
            </w:pPr>
          </w:p>
        </w:tc>
        <w:tc>
          <w:tcPr>
            <w:tcW w:w="1837" w:type="dxa"/>
            <w:vAlign w:val="center"/>
          </w:tcPr>
          <w:p w14:paraId="56A4010B" w14:textId="77777777" w:rsidR="00BE6719" w:rsidRPr="005B5D55" w:rsidRDefault="00BE6719">
            <w:pPr>
              <w:rPr>
                <w:lang w:val="en-GB"/>
              </w:rPr>
            </w:pPr>
          </w:p>
        </w:tc>
      </w:tr>
      <w:tr w:rsidR="00BE6719" w:rsidRPr="00AB7C53" w14:paraId="6C1C24C2" w14:textId="77777777" w:rsidTr="00454561">
        <w:trPr>
          <w:trHeight w:val="709"/>
        </w:trPr>
        <w:tc>
          <w:tcPr>
            <w:tcW w:w="1899" w:type="dxa"/>
            <w:vMerge/>
            <w:vAlign w:val="center"/>
          </w:tcPr>
          <w:p w14:paraId="72ACD9D0" w14:textId="77777777" w:rsidR="00BE6719" w:rsidRPr="005B5D55" w:rsidRDefault="00BE6719">
            <w:pPr>
              <w:jc w:val="center"/>
              <w:rPr>
                <w:lang w:val="en-GB"/>
              </w:rPr>
            </w:pPr>
          </w:p>
        </w:tc>
        <w:tc>
          <w:tcPr>
            <w:tcW w:w="774" w:type="dxa"/>
            <w:vAlign w:val="center"/>
          </w:tcPr>
          <w:p w14:paraId="6C2D02B6" w14:textId="1671DB93" w:rsidR="00BE6719" w:rsidRPr="00AB7C53" w:rsidRDefault="00BE6719">
            <w:pPr>
              <w:jc w:val="center"/>
            </w:pPr>
            <w:r>
              <w:t>4</w:t>
            </w:r>
          </w:p>
        </w:tc>
        <w:tc>
          <w:tcPr>
            <w:tcW w:w="4315" w:type="dxa"/>
            <w:vAlign w:val="center"/>
          </w:tcPr>
          <w:p w14:paraId="313CCE76" w14:textId="6773A91F" w:rsidR="00BE6719" w:rsidRPr="00AB7C53" w:rsidRDefault="00BE6719" w:rsidP="00FE7107">
            <w:r w:rsidRPr="008F341B">
              <w:t xml:space="preserve">Sono rispettati tutti i Criteri dell'UE applicabili in materia di appalti pubblici verdi per i centri </w:t>
            </w:r>
            <w:r w:rsidRPr="008F341B">
              <w:lastRenderedPageBreak/>
              <w:t>dati, le sale server e servizi cloud e fornite le relative prove di verifica?</w:t>
            </w:r>
          </w:p>
        </w:tc>
        <w:tc>
          <w:tcPr>
            <w:tcW w:w="2056" w:type="dxa"/>
            <w:vAlign w:val="center"/>
          </w:tcPr>
          <w:p w14:paraId="04C96468" w14:textId="5DD41C5F" w:rsidR="00BE6719" w:rsidRPr="00AB7C53" w:rsidRDefault="008505AA" w:rsidP="009F231D">
            <w:hyperlink r:id="rId20" w:history="1">
              <w:r w:rsidR="00BE6719" w:rsidRPr="009F231D">
                <w:rPr>
                  <w:rStyle w:val="Collegamentoipertestuale"/>
                </w:rPr>
                <w:t xml:space="preserve">Criteri UE in materia di appalti pubblici </w:t>
              </w:r>
              <w:r w:rsidR="00BE6719" w:rsidRPr="009F231D">
                <w:rPr>
                  <w:rStyle w:val="Collegamentoipertestuale"/>
                </w:rPr>
                <w:lastRenderedPageBreak/>
                <w:t>verdi per i centri dati</w:t>
              </w:r>
            </w:hyperlink>
          </w:p>
        </w:tc>
        <w:tc>
          <w:tcPr>
            <w:tcW w:w="2150" w:type="dxa"/>
            <w:vAlign w:val="center"/>
          </w:tcPr>
          <w:p w14:paraId="7FB76B75" w14:textId="4C5520D0" w:rsidR="00BE6719" w:rsidRPr="008F341B" w:rsidRDefault="00BE6719">
            <w:pPr>
              <w:pStyle w:val="Paragrafoelenco"/>
              <w:spacing w:line="240" w:lineRule="auto"/>
              <w:ind w:left="424"/>
            </w:pPr>
          </w:p>
        </w:tc>
        <w:tc>
          <w:tcPr>
            <w:tcW w:w="1245" w:type="dxa"/>
          </w:tcPr>
          <w:p w14:paraId="3AA263A9" w14:textId="77777777" w:rsidR="00BE6719" w:rsidRPr="00AB7C53" w:rsidRDefault="00BE6719"/>
        </w:tc>
        <w:tc>
          <w:tcPr>
            <w:tcW w:w="1837" w:type="dxa"/>
          </w:tcPr>
          <w:p w14:paraId="02D6237D" w14:textId="77777777" w:rsidR="00BE6719" w:rsidRPr="00AB7C53" w:rsidRDefault="00BE6719"/>
        </w:tc>
      </w:tr>
      <w:tr w:rsidR="00BE6719" w:rsidRPr="00AB7C53" w14:paraId="26FE44F9" w14:textId="77777777" w:rsidTr="00454561">
        <w:trPr>
          <w:trHeight w:val="705"/>
        </w:trPr>
        <w:tc>
          <w:tcPr>
            <w:tcW w:w="1899" w:type="dxa"/>
            <w:vMerge/>
          </w:tcPr>
          <w:p w14:paraId="390DFECF" w14:textId="77777777" w:rsidR="00BE6719" w:rsidRPr="00AB7C53" w:rsidRDefault="00BE6719"/>
        </w:tc>
        <w:tc>
          <w:tcPr>
            <w:tcW w:w="774" w:type="dxa"/>
            <w:vAlign w:val="center"/>
          </w:tcPr>
          <w:p w14:paraId="68F52F60" w14:textId="3E1AD33D" w:rsidR="00BE6719" w:rsidRPr="00AB7C53" w:rsidRDefault="00BE6719">
            <w:pPr>
              <w:jc w:val="center"/>
            </w:pPr>
            <w:r>
              <w:t>5</w:t>
            </w:r>
          </w:p>
        </w:tc>
        <w:tc>
          <w:tcPr>
            <w:tcW w:w="4315" w:type="dxa"/>
            <w:vAlign w:val="center"/>
          </w:tcPr>
          <w:p w14:paraId="21277076" w14:textId="6069638A" w:rsidR="00BE6719" w:rsidRPr="00AB7C53" w:rsidRDefault="00BE6719">
            <w:pPr>
              <w:jc w:val="both"/>
            </w:pPr>
            <w:r w:rsidRPr="00BE1A8A">
              <w:t>I data center che ospitano i servizi di hosting e cloud hanno un piano di gestione dei rifiuti?</w:t>
            </w:r>
          </w:p>
        </w:tc>
        <w:tc>
          <w:tcPr>
            <w:tcW w:w="2056" w:type="dxa"/>
            <w:vAlign w:val="center"/>
          </w:tcPr>
          <w:p w14:paraId="512602DE" w14:textId="3C8AD169" w:rsidR="00BE6719" w:rsidRPr="00AB7C53" w:rsidRDefault="00BE6719" w:rsidP="00CF48E7">
            <w:r>
              <w:t xml:space="preserve">Norme tecniche Life </w:t>
            </w:r>
            <w:proofErr w:type="spellStart"/>
            <w:r>
              <w:t>Cycle</w:t>
            </w:r>
            <w:proofErr w:type="spellEnd"/>
            <w:r>
              <w:t xml:space="preserve"> </w:t>
            </w:r>
            <w:proofErr w:type="spellStart"/>
            <w:r>
              <w:t>Assessment</w:t>
            </w:r>
            <w:proofErr w:type="spellEnd"/>
            <w:r>
              <w:t xml:space="preserve"> (LCA)</w:t>
            </w:r>
          </w:p>
        </w:tc>
        <w:tc>
          <w:tcPr>
            <w:tcW w:w="2150" w:type="dxa"/>
            <w:vAlign w:val="center"/>
          </w:tcPr>
          <w:p w14:paraId="3A48E6E0" w14:textId="0CA10952" w:rsidR="00BE6719" w:rsidRPr="00AB7C53" w:rsidRDefault="00BE6719">
            <w:r w:rsidRPr="00AB3E01">
              <w:t>EN 50625</w:t>
            </w:r>
          </w:p>
        </w:tc>
        <w:tc>
          <w:tcPr>
            <w:tcW w:w="1245" w:type="dxa"/>
            <w:vAlign w:val="center"/>
          </w:tcPr>
          <w:p w14:paraId="19CDEC41" w14:textId="77777777" w:rsidR="00BE6719" w:rsidRPr="00AB7C53" w:rsidRDefault="00BE6719"/>
        </w:tc>
        <w:tc>
          <w:tcPr>
            <w:tcW w:w="1837" w:type="dxa"/>
            <w:vAlign w:val="center"/>
          </w:tcPr>
          <w:p w14:paraId="0BED3B07" w14:textId="77777777" w:rsidR="00BE6719" w:rsidRPr="00AB7C53" w:rsidRDefault="00BE6719"/>
        </w:tc>
      </w:tr>
      <w:tr w:rsidR="00BE6719" w:rsidRPr="00AB7C53" w14:paraId="205197D2" w14:textId="77777777" w:rsidTr="00454561">
        <w:trPr>
          <w:trHeight w:val="412"/>
        </w:trPr>
        <w:tc>
          <w:tcPr>
            <w:tcW w:w="1899" w:type="dxa"/>
            <w:vMerge/>
          </w:tcPr>
          <w:p w14:paraId="116FD83E" w14:textId="77777777" w:rsidR="00BE6719" w:rsidRPr="00AB7C53" w:rsidRDefault="00BE6719"/>
        </w:tc>
        <w:tc>
          <w:tcPr>
            <w:tcW w:w="12377" w:type="dxa"/>
            <w:gridSpan w:val="6"/>
            <w:shd w:val="clear" w:color="auto" w:fill="E7E6E6" w:themeFill="background2"/>
            <w:vAlign w:val="center"/>
          </w:tcPr>
          <w:p w14:paraId="51A6A610" w14:textId="640C972C" w:rsidR="00BE6719" w:rsidRDefault="00BE6719" w:rsidP="004342D4">
            <w:pPr>
              <w:jc w:val="center"/>
            </w:pPr>
            <w:r>
              <w:t>Nel caso in cui fosse verificato il punto 4, si considerano verificat</w:t>
            </w:r>
            <w:r w:rsidR="008C1BCA">
              <w:t>i</w:t>
            </w:r>
            <w:r>
              <w:t xml:space="preserve"> anche i punti 6, 7 e 8.</w:t>
            </w:r>
          </w:p>
          <w:p w14:paraId="0AC77148" w14:textId="11D784D9" w:rsidR="00BE6719" w:rsidRPr="00AB7C53" w:rsidRDefault="00BE6719" w:rsidP="004342D4">
            <w:pPr>
              <w:jc w:val="center"/>
            </w:pPr>
            <w:r>
              <w:t>Nel caso in cui non fosse verificato il punto 4, rispondere ai punti 6, 7 e 8.</w:t>
            </w:r>
          </w:p>
        </w:tc>
      </w:tr>
      <w:tr w:rsidR="00BE6719" w:rsidRPr="00AB7C53" w14:paraId="66E1E3A1" w14:textId="77777777" w:rsidTr="00454561">
        <w:trPr>
          <w:trHeight w:val="716"/>
        </w:trPr>
        <w:tc>
          <w:tcPr>
            <w:tcW w:w="1899" w:type="dxa"/>
            <w:vMerge/>
          </w:tcPr>
          <w:p w14:paraId="753A23C2" w14:textId="77777777" w:rsidR="00BE6719" w:rsidRPr="00AB7C53" w:rsidRDefault="00BE6719"/>
        </w:tc>
        <w:tc>
          <w:tcPr>
            <w:tcW w:w="774" w:type="dxa"/>
            <w:vAlign w:val="center"/>
          </w:tcPr>
          <w:p w14:paraId="527ACCD3" w14:textId="4E244A70" w:rsidR="00BE6719" w:rsidRPr="00AB7C53" w:rsidRDefault="00BE6719">
            <w:pPr>
              <w:jc w:val="center"/>
            </w:pPr>
            <w:r>
              <w:t>6</w:t>
            </w:r>
          </w:p>
        </w:tc>
        <w:tc>
          <w:tcPr>
            <w:tcW w:w="4315" w:type="dxa"/>
            <w:vAlign w:val="center"/>
          </w:tcPr>
          <w:p w14:paraId="4C10A487" w14:textId="10674CC4" w:rsidR="00BE6719" w:rsidRPr="00AB7C53" w:rsidRDefault="003A18CD">
            <w:pPr>
              <w:jc w:val="both"/>
            </w:pPr>
            <w:r w:rsidRPr="003A18CD">
              <w:t>È disponibile una dichiarazione dei produttori/fornitori di conformità alla seguente normativa: ecodesign (Regolamento (EU) 2019/424) considerato che la conformità alle normative può essere dimostrata anche tramite il sistema di gestione ISO 30134:2016 certificato da organismi di certificazione accreditati?</w:t>
            </w:r>
          </w:p>
        </w:tc>
        <w:tc>
          <w:tcPr>
            <w:tcW w:w="2056" w:type="dxa"/>
            <w:vAlign w:val="center"/>
          </w:tcPr>
          <w:p w14:paraId="6B5C31C5" w14:textId="77777777" w:rsidR="005E3B1B" w:rsidRDefault="005E3B1B" w:rsidP="005E3B1B">
            <w:r>
              <w:t>Regolamento (UE)</w:t>
            </w:r>
          </w:p>
          <w:p w14:paraId="35849BC5" w14:textId="4AEE3326" w:rsidR="00BE6719" w:rsidRPr="00AB7C53" w:rsidRDefault="005E3B1B" w:rsidP="005E3B1B">
            <w:r>
              <w:t>2019/424</w:t>
            </w:r>
          </w:p>
        </w:tc>
        <w:tc>
          <w:tcPr>
            <w:tcW w:w="2150" w:type="dxa"/>
            <w:vAlign w:val="center"/>
          </w:tcPr>
          <w:p w14:paraId="3B58AE68" w14:textId="0E41F138" w:rsidR="00BE6719" w:rsidRPr="00AB7C53" w:rsidRDefault="00C46104">
            <w:r w:rsidRPr="00C46104">
              <w:t>ISO 30134:2016</w:t>
            </w:r>
          </w:p>
        </w:tc>
        <w:tc>
          <w:tcPr>
            <w:tcW w:w="1245" w:type="dxa"/>
            <w:vAlign w:val="center"/>
          </w:tcPr>
          <w:p w14:paraId="54279D74" w14:textId="77777777" w:rsidR="00BE6719" w:rsidRPr="00AB7C53" w:rsidRDefault="00BE6719"/>
        </w:tc>
        <w:tc>
          <w:tcPr>
            <w:tcW w:w="1837" w:type="dxa"/>
            <w:vAlign w:val="center"/>
          </w:tcPr>
          <w:p w14:paraId="0ED04489" w14:textId="77777777" w:rsidR="00BE6719" w:rsidRPr="00AB7C53" w:rsidRDefault="00BE6719"/>
        </w:tc>
      </w:tr>
      <w:tr w:rsidR="00BE6719" w:rsidRPr="00AB7C53" w14:paraId="3F0791B0" w14:textId="77777777" w:rsidTr="00454561">
        <w:trPr>
          <w:trHeight w:val="716"/>
        </w:trPr>
        <w:tc>
          <w:tcPr>
            <w:tcW w:w="1899" w:type="dxa"/>
            <w:vMerge/>
          </w:tcPr>
          <w:p w14:paraId="45E1BA5E" w14:textId="77777777" w:rsidR="00BE6719" w:rsidRPr="00AB7C53" w:rsidRDefault="00BE6719"/>
        </w:tc>
        <w:tc>
          <w:tcPr>
            <w:tcW w:w="774" w:type="dxa"/>
            <w:vAlign w:val="center"/>
          </w:tcPr>
          <w:p w14:paraId="7FB77C24" w14:textId="39B0FA74" w:rsidR="00BE6719" w:rsidRDefault="004109A8">
            <w:pPr>
              <w:jc w:val="center"/>
            </w:pPr>
            <w:r>
              <w:t>7</w:t>
            </w:r>
          </w:p>
        </w:tc>
        <w:tc>
          <w:tcPr>
            <w:tcW w:w="4315" w:type="dxa"/>
            <w:vAlign w:val="center"/>
          </w:tcPr>
          <w:p w14:paraId="15C02EAF" w14:textId="6FEBA8B4" w:rsidR="0094022C" w:rsidRDefault="0094022C" w:rsidP="0094022C">
            <w:pPr>
              <w:jc w:val="both"/>
            </w:pPr>
            <w:r>
              <w:t>È disponibile la comunicazione del calcolo della media ponderata del potenziale di riscaldamento globale, anche per l'inventario dei refrigeranti utilizzati nei siti o per fornire il servizio, e dimostrazione dell’aderenza al metodo descritto nell'allegato IV del regolamento (UE) n. 517/2014? In alternativa, è presente sistema di gestione dell'energia (norma ISO 50001), che sia certificato da</w:t>
            </w:r>
          </w:p>
          <w:p w14:paraId="3D2262AB" w14:textId="08CB9A83" w:rsidR="00BE6719" w:rsidRPr="00AB7C53" w:rsidRDefault="0094022C" w:rsidP="0094022C">
            <w:pPr>
              <w:jc w:val="both"/>
            </w:pPr>
            <w:r>
              <w:t>organismi di certificazione della conformità e riporti l'uso di refrigeranti?</w:t>
            </w:r>
          </w:p>
        </w:tc>
        <w:tc>
          <w:tcPr>
            <w:tcW w:w="2056" w:type="dxa"/>
            <w:vAlign w:val="center"/>
          </w:tcPr>
          <w:p w14:paraId="08F7A837" w14:textId="77777777" w:rsidR="00F237C1" w:rsidRDefault="00F237C1" w:rsidP="00F237C1">
            <w:r>
              <w:t>Regolamento (UE)</w:t>
            </w:r>
          </w:p>
          <w:p w14:paraId="6B30220B" w14:textId="1FFD0B71" w:rsidR="00BE6719" w:rsidRPr="00AB7C53" w:rsidRDefault="00F237C1" w:rsidP="00F237C1">
            <w:r>
              <w:t>517/2014</w:t>
            </w:r>
          </w:p>
        </w:tc>
        <w:tc>
          <w:tcPr>
            <w:tcW w:w="2150" w:type="dxa"/>
            <w:vAlign w:val="center"/>
          </w:tcPr>
          <w:p w14:paraId="3096FDBA" w14:textId="1F55CD48" w:rsidR="00BE6719" w:rsidRPr="00AB7C53" w:rsidRDefault="004109A8">
            <w:r w:rsidRPr="004109A8">
              <w:t>ISO 50001</w:t>
            </w:r>
          </w:p>
        </w:tc>
        <w:tc>
          <w:tcPr>
            <w:tcW w:w="1245" w:type="dxa"/>
            <w:vAlign w:val="center"/>
          </w:tcPr>
          <w:p w14:paraId="2B909A9E" w14:textId="77777777" w:rsidR="00BE6719" w:rsidRPr="00AB7C53" w:rsidRDefault="00BE6719"/>
        </w:tc>
        <w:tc>
          <w:tcPr>
            <w:tcW w:w="1837" w:type="dxa"/>
            <w:vAlign w:val="center"/>
          </w:tcPr>
          <w:p w14:paraId="65887544" w14:textId="77777777" w:rsidR="00BE6719" w:rsidRPr="00AB7C53" w:rsidRDefault="00BE6719"/>
        </w:tc>
      </w:tr>
      <w:tr w:rsidR="00BE6719" w:rsidRPr="00AB7C53" w14:paraId="75FB5D53" w14:textId="77777777" w:rsidTr="00454561">
        <w:trPr>
          <w:trHeight w:val="716"/>
        </w:trPr>
        <w:tc>
          <w:tcPr>
            <w:tcW w:w="1899" w:type="dxa"/>
            <w:vMerge/>
          </w:tcPr>
          <w:p w14:paraId="7D084453" w14:textId="77777777" w:rsidR="00BE6719" w:rsidRPr="00AB7C53" w:rsidRDefault="00BE6719"/>
        </w:tc>
        <w:tc>
          <w:tcPr>
            <w:tcW w:w="774" w:type="dxa"/>
            <w:vAlign w:val="center"/>
          </w:tcPr>
          <w:p w14:paraId="41322D45" w14:textId="55850FED" w:rsidR="00BE6719" w:rsidRDefault="004109A8">
            <w:pPr>
              <w:jc w:val="center"/>
            </w:pPr>
            <w:r>
              <w:t>8</w:t>
            </w:r>
          </w:p>
        </w:tc>
        <w:tc>
          <w:tcPr>
            <w:tcW w:w="4315" w:type="dxa"/>
            <w:vAlign w:val="center"/>
          </w:tcPr>
          <w:p w14:paraId="3CFF997E" w14:textId="2B8891FB" w:rsidR="00BE6719" w:rsidRPr="00AB7C53" w:rsidRDefault="00D44E63" w:rsidP="00D44E63">
            <w:pPr>
              <w:jc w:val="both"/>
            </w:pPr>
            <w:r>
              <w:t xml:space="preserve">La conformità delle apparecchiature dei data center è autocertificata dal produttore/fornitore tramite una dichiarazione resa ai sensi del D.P.R. n. 445/2000, adeguandosi alla seguente normativa: REACH (Regolamento (CE) n.1907/2006); </w:t>
            </w:r>
            <w:proofErr w:type="spellStart"/>
            <w:r>
              <w:t>RoHS</w:t>
            </w:r>
            <w:proofErr w:type="spellEnd"/>
            <w:r>
              <w:t xml:space="preserve"> (Direttiva 2011/65/EU e </w:t>
            </w:r>
            <w:proofErr w:type="spellStart"/>
            <w:r>
              <w:lastRenderedPageBreak/>
              <w:t>ss.m.i</w:t>
            </w:r>
            <w:proofErr w:type="spellEnd"/>
            <w:r>
              <w:t xml:space="preserve">.); compatibilità elettromagnetica (Direttiva 2014/30/UE) (la conformità alla norma </w:t>
            </w:r>
            <w:proofErr w:type="spellStart"/>
            <w:r>
              <w:t>RoHS</w:t>
            </w:r>
            <w:proofErr w:type="spellEnd"/>
            <w:r>
              <w:t xml:space="preserve"> può essere dimostrata applicando la norma EN IEC 63000:2018)?</w:t>
            </w:r>
          </w:p>
        </w:tc>
        <w:tc>
          <w:tcPr>
            <w:tcW w:w="2056" w:type="dxa"/>
            <w:vAlign w:val="center"/>
          </w:tcPr>
          <w:p w14:paraId="34B0400E" w14:textId="0BA8FC03" w:rsidR="00BE6719" w:rsidRPr="00AB7C53" w:rsidRDefault="008E2EC0">
            <w:r w:rsidRPr="008E2EC0">
              <w:lastRenderedPageBreak/>
              <w:t>Direttiva (UE) 65/2011</w:t>
            </w:r>
          </w:p>
        </w:tc>
        <w:tc>
          <w:tcPr>
            <w:tcW w:w="2150" w:type="dxa"/>
            <w:vAlign w:val="center"/>
          </w:tcPr>
          <w:p w14:paraId="68962549" w14:textId="57ED40EF" w:rsidR="00BE6719" w:rsidRPr="00AB7C53" w:rsidRDefault="0047770E" w:rsidP="0047770E">
            <w:r>
              <w:t>EN IEC 63000:2018 / ISO 16890- 1</w:t>
            </w:r>
          </w:p>
        </w:tc>
        <w:tc>
          <w:tcPr>
            <w:tcW w:w="1245" w:type="dxa"/>
            <w:vAlign w:val="center"/>
          </w:tcPr>
          <w:p w14:paraId="6321574E" w14:textId="77777777" w:rsidR="00BE6719" w:rsidRPr="00AB7C53" w:rsidRDefault="00BE6719"/>
        </w:tc>
        <w:tc>
          <w:tcPr>
            <w:tcW w:w="1837" w:type="dxa"/>
            <w:vAlign w:val="center"/>
          </w:tcPr>
          <w:p w14:paraId="111F39DC" w14:textId="77777777" w:rsidR="00BE6719" w:rsidRPr="00AB7C53" w:rsidRDefault="00BE6719"/>
        </w:tc>
      </w:tr>
      <w:tr w:rsidR="006511BB" w:rsidRPr="00AB7C53" w14:paraId="659862CA" w14:textId="77777777" w:rsidTr="00454561">
        <w:trPr>
          <w:trHeight w:val="301"/>
        </w:trPr>
        <w:tc>
          <w:tcPr>
            <w:tcW w:w="1899" w:type="dxa"/>
            <w:vMerge w:val="restart"/>
            <w:vAlign w:val="center"/>
          </w:tcPr>
          <w:p w14:paraId="7F369146" w14:textId="7AD20994" w:rsidR="006511BB" w:rsidRPr="00AB7C53" w:rsidRDefault="006511BB" w:rsidP="00615108">
            <w:pPr>
              <w:jc w:val="center"/>
            </w:pPr>
            <w:r>
              <w:t>Ex post</w:t>
            </w:r>
          </w:p>
        </w:tc>
        <w:tc>
          <w:tcPr>
            <w:tcW w:w="12377" w:type="dxa"/>
            <w:gridSpan w:val="6"/>
            <w:shd w:val="clear" w:color="auto" w:fill="E7E6E6" w:themeFill="background2"/>
            <w:vAlign w:val="center"/>
          </w:tcPr>
          <w:p w14:paraId="7CD3D4D1" w14:textId="632A6ACC" w:rsidR="006511BB" w:rsidRPr="00AB7C53" w:rsidRDefault="006511BB" w:rsidP="00F60EBD">
            <w:pPr>
              <w:jc w:val="center"/>
            </w:pPr>
            <w:r w:rsidRPr="00263EC8">
              <w:t xml:space="preserve">In un primo momento l'elemento di verifica al punto </w:t>
            </w:r>
            <w:r>
              <w:t xml:space="preserve">0.9 </w:t>
            </w:r>
            <w:r w:rsidRPr="00263EC8">
              <w:t>rimpiazzerà l'elemento di verifica al punto</w:t>
            </w:r>
            <w:r>
              <w:t xml:space="preserve"> 9</w:t>
            </w:r>
          </w:p>
        </w:tc>
      </w:tr>
      <w:tr w:rsidR="006511BB" w:rsidRPr="00AB7C53" w14:paraId="1556536E" w14:textId="77777777" w:rsidTr="00454561">
        <w:trPr>
          <w:trHeight w:val="716"/>
        </w:trPr>
        <w:tc>
          <w:tcPr>
            <w:tcW w:w="1899" w:type="dxa"/>
            <w:vMerge/>
          </w:tcPr>
          <w:p w14:paraId="08BF812C" w14:textId="77777777" w:rsidR="006511BB" w:rsidRPr="00AB7C53" w:rsidRDefault="006511BB"/>
        </w:tc>
        <w:tc>
          <w:tcPr>
            <w:tcW w:w="774" w:type="dxa"/>
            <w:vAlign w:val="center"/>
          </w:tcPr>
          <w:p w14:paraId="35CB3400" w14:textId="4911AF4E" w:rsidR="006511BB" w:rsidRDefault="00CD6EF0">
            <w:pPr>
              <w:jc w:val="center"/>
            </w:pPr>
            <w:r>
              <w:t>0.9</w:t>
            </w:r>
          </w:p>
        </w:tc>
        <w:tc>
          <w:tcPr>
            <w:tcW w:w="4315" w:type="dxa"/>
            <w:vAlign w:val="center"/>
          </w:tcPr>
          <w:p w14:paraId="4F96B49F" w14:textId="2AD9020A" w:rsidR="006511BB" w:rsidRDefault="006511BB" w:rsidP="00D44E63">
            <w:pPr>
              <w:jc w:val="both"/>
            </w:pPr>
            <w:r w:rsidRPr="00564BC5">
              <w:t>Sono stati attuati i criteri di esecuzione del contratto così come definiti dai Criteri dell'UE in materia di appalti pubblici verdi per i centri dati, le sale server e i servizi cloud nel Documento di Lavoro dei servizi della Commissione e sono disponibili le relative prove di verifica?</w:t>
            </w:r>
          </w:p>
        </w:tc>
        <w:tc>
          <w:tcPr>
            <w:tcW w:w="2056" w:type="dxa"/>
            <w:vAlign w:val="center"/>
          </w:tcPr>
          <w:p w14:paraId="639C22AF" w14:textId="77777777" w:rsidR="006511BB" w:rsidRPr="008E2EC0" w:rsidRDefault="006511BB"/>
        </w:tc>
        <w:tc>
          <w:tcPr>
            <w:tcW w:w="2150" w:type="dxa"/>
            <w:vAlign w:val="center"/>
          </w:tcPr>
          <w:p w14:paraId="77EB7521" w14:textId="77777777" w:rsidR="006511BB" w:rsidRDefault="006511BB" w:rsidP="0047770E"/>
        </w:tc>
        <w:tc>
          <w:tcPr>
            <w:tcW w:w="1245" w:type="dxa"/>
            <w:vAlign w:val="center"/>
          </w:tcPr>
          <w:p w14:paraId="1EF95FDD" w14:textId="77777777" w:rsidR="006511BB" w:rsidRPr="00AB7C53" w:rsidRDefault="006511BB"/>
        </w:tc>
        <w:tc>
          <w:tcPr>
            <w:tcW w:w="1837" w:type="dxa"/>
            <w:vAlign w:val="center"/>
          </w:tcPr>
          <w:p w14:paraId="5FDF51E9" w14:textId="77777777" w:rsidR="006511BB" w:rsidRPr="00AB7C53" w:rsidRDefault="006511BB"/>
        </w:tc>
      </w:tr>
      <w:tr w:rsidR="006511BB" w:rsidRPr="00AB7C53" w14:paraId="79D32DFF" w14:textId="77777777" w:rsidTr="00454561">
        <w:trPr>
          <w:trHeight w:val="716"/>
        </w:trPr>
        <w:tc>
          <w:tcPr>
            <w:tcW w:w="1899" w:type="dxa"/>
            <w:vMerge/>
          </w:tcPr>
          <w:p w14:paraId="288C3BCE" w14:textId="77777777" w:rsidR="006511BB" w:rsidRPr="00AB7C53" w:rsidRDefault="006511BB"/>
        </w:tc>
        <w:tc>
          <w:tcPr>
            <w:tcW w:w="774" w:type="dxa"/>
            <w:vAlign w:val="center"/>
          </w:tcPr>
          <w:p w14:paraId="26DF03B6" w14:textId="467F2139" w:rsidR="006511BB" w:rsidRDefault="00CD6EF0">
            <w:pPr>
              <w:jc w:val="center"/>
            </w:pPr>
            <w:r>
              <w:t>9</w:t>
            </w:r>
          </w:p>
        </w:tc>
        <w:tc>
          <w:tcPr>
            <w:tcW w:w="4315" w:type="dxa"/>
            <w:vAlign w:val="center"/>
          </w:tcPr>
          <w:p w14:paraId="549E2798" w14:textId="23EDC671" w:rsidR="006511BB" w:rsidRDefault="006511BB" w:rsidP="00D44E63">
            <w:pPr>
              <w:jc w:val="both"/>
            </w:pPr>
            <w:r w:rsidRPr="006511BB">
              <w:t xml:space="preserve">L’adesione al </w:t>
            </w:r>
            <w:proofErr w:type="spellStart"/>
            <w:r w:rsidRPr="006511BB">
              <w:t>European</w:t>
            </w:r>
            <w:proofErr w:type="spellEnd"/>
            <w:r w:rsidRPr="006511BB">
              <w:t xml:space="preserve"> Code of </w:t>
            </w:r>
            <w:proofErr w:type="spellStart"/>
            <w:r w:rsidRPr="006511BB">
              <w:t>Conduct</w:t>
            </w:r>
            <w:proofErr w:type="spellEnd"/>
            <w:r w:rsidRPr="006511BB">
              <w:t xml:space="preserve"> for Data Centre Energy </w:t>
            </w:r>
            <w:proofErr w:type="spellStart"/>
            <w:r w:rsidRPr="006511BB">
              <w:t>Efficiency</w:t>
            </w:r>
            <w:proofErr w:type="spellEnd"/>
            <w:r w:rsidRPr="006511BB">
              <w:t xml:space="preserve"> o l’attuazione delle pratiche attese in esso descritte (o nel documento CEN- CENELEC CLC TR50600-99-1 Data centre facilities and </w:t>
            </w:r>
            <w:proofErr w:type="spellStart"/>
            <w:r w:rsidRPr="006511BB">
              <w:t>infrastructures</w:t>
            </w:r>
            <w:proofErr w:type="spellEnd"/>
            <w:r w:rsidRPr="006511BB">
              <w:t xml:space="preserve"> - Part 99- 1: </w:t>
            </w:r>
            <w:proofErr w:type="spellStart"/>
            <w:r w:rsidRPr="006511BB">
              <w:t>Recommended</w:t>
            </w:r>
            <w:proofErr w:type="spellEnd"/>
            <w:r w:rsidRPr="006511BB">
              <w:t xml:space="preserve"> practices for energy management) è stata verificata da una parte terza indipendente ed è stato svolto un audit almeno ogni tre anni?</w:t>
            </w:r>
          </w:p>
        </w:tc>
        <w:tc>
          <w:tcPr>
            <w:tcW w:w="2056" w:type="dxa"/>
            <w:vAlign w:val="center"/>
          </w:tcPr>
          <w:p w14:paraId="5261E130" w14:textId="77777777" w:rsidR="006511BB" w:rsidRPr="008E2EC0" w:rsidRDefault="006511BB"/>
        </w:tc>
        <w:tc>
          <w:tcPr>
            <w:tcW w:w="2150" w:type="dxa"/>
            <w:vAlign w:val="center"/>
          </w:tcPr>
          <w:p w14:paraId="1008C8A8" w14:textId="77777777" w:rsidR="006511BB" w:rsidRDefault="006511BB" w:rsidP="0047770E"/>
        </w:tc>
        <w:tc>
          <w:tcPr>
            <w:tcW w:w="1245" w:type="dxa"/>
            <w:vAlign w:val="center"/>
          </w:tcPr>
          <w:p w14:paraId="3C067CD2" w14:textId="77777777" w:rsidR="006511BB" w:rsidRPr="00AB7C53" w:rsidRDefault="006511BB"/>
        </w:tc>
        <w:tc>
          <w:tcPr>
            <w:tcW w:w="1837" w:type="dxa"/>
            <w:vAlign w:val="center"/>
          </w:tcPr>
          <w:p w14:paraId="5FEF4912" w14:textId="77777777" w:rsidR="006511BB" w:rsidRPr="00AB7C53" w:rsidRDefault="006511BB"/>
        </w:tc>
      </w:tr>
    </w:tbl>
    <w:p w14:paraId="07D35C65" w14:textId="77777777" w:rsidR="004066AB" w:rsidRDefault="004066AB" w:rsidP="006511BB">
      <w:pPr>
        <w:spacing w:after="0"/>
      </w:pPr>
    </w:p>
    <w:tbl>
      <w:tblPr>
        <w:tblW w:w="14312" w:type="dxa"/>
        <w:tblLayout w:type="fixed"/>
        <w:tblCellMar>
          <w:left w:w="70" w:type="dxa"/>
          <w:right w:w="70" w:type="dxa"/>
        </w:tblCellMar>
        <w:tblLook w:val="0400" w:firstRow="0" w:lastRow="0" w:firstColumn="0" w:lastColumn="0" w:noHBand="0" w:noVBand="1"/>
      </w:tblPr>
      <w:tblGrid>
        <w:gridCol w:w="5954"/>
        <w:gridCol w:w="8358"/>
      </w:tblGrid>
      <w:tr w:rsidR="006511BB" w:rsidRPr="0091534B" w14:paraId="1E395AB6" w14:textId="77777777">
        <w:trPr>
          <w:trHeight w:val="495"/>
        </w:trPr>
        <w:tc>
          <w:tcPr>
            <w:tcW w:w="59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B20027" w14:textId="77777777" w:rsidR="006511BB" w:rsidRPr="0091534B" w:rsidRDefault="006511BB">
            <w:pPr>
              <w:rPr>
                <w:rFonts w:asciiTheme="minorHAnsi" w:eastAsia="Garamond" w:hAnsiTheme="minorHAnsi" w:cstheme="minorHAnsi"/>
                <w:b/>
              </w:rPr>
            </w:pPr>
            <w:bookmarkStart w:id="4" w:name="_Hlk153459267"/>
            <w:r w:rsidRPr="0091534B">
              <w:rPr>
                <w:rFonts w:asciiTheme="minorHAnsi" w:eastAsia="Garamond" w:hAnsiTheme="minorHAnsi" w:cstheme="minorHAnsi"/>
                <w:b/>
              </w:rPr>
              <w:t>Data e luogo del controllo:</w:t>
            </w:r>
          </w:p>
        </w:tc>
        <w:tc>
          <w:tcPr>
            <w:tcW w:w="8358" w:type="dxa"/>
            <w:tcBorders>
              <w:top w:val="single" w:sz="4" w:space="0" w:color="000000"/>
              <w:left w:val="nil"/>
              <w:bottom w:val="single" w:sz="4" w:space="0" w:color="000000"/>
              <w:right w:val="single" w:sz="4" w:space="0" w:color="000000"/>
            </w:tcBorders>
            <w:shd w:val="clear" w:color="auto" w:fill="FFFFFF"/>
            <w:vAlign w:val="center"/>
          </w:tcPr>
          <w:p w14:paraId="77BCBA05" w14:textId="77777777" w:rsidR="006511BB" w:rsidRPr="0091534B" w:rsidRDefault="006511BB">
            <w:pPr>
              <w:jc w:val="center"/>
              <w:rPr>
                <w:rFonts w:asciiTheme="minorHAnsi" w:eastAsia="Garamond" w:hAnsiTheme="minorHAnsi" w:cstheme="minorHAnsi"/>
              </w:rPr>
            </w:pPr>
            <w:r w:rsidRPr="0091534B">
              <w:rPr>
                <w:rFonts w:asciiTheme="minorHAnsi" w:eastAsia="Garamond" w:hAnsiTheme="minorHAnsi" w:cstheme="minorHAnsi"/>
              </w:rPr>
              <w:t>___/___/_____</w:t>
            </w:r>
          </w:p>
        </w:tc>
      </w:tr>
      <w:tr w:rsidR="006511BB" w:rsidRPr="0091534B" w14:paraId="25097EFD" w14:textId="77777777">
        <w:trPr>
          <w:trHeight w:val="495"/>
        </w:trPr>
        <w:tc>
          <w:tcPr>
            <w:tcW w:w="1431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959CC90" w14:textId="77777777" w:rsidR="006511BB" w:rsidRPr="0091534B" w:rsidRDefault="006511BB">
            <w:pPr>
              <w:rPr>
                <w:rFonts w:asciiTheme="minorHAnsi" w:eastAsia="Garamond" w:hAnsiTheme="minorHAnsi" w:cstheme="minorHAnsi"/>
              </w:rPr>
            </w:pPr>
            <w:r w:rsidRPr="0054474A">
              <w:rPr>
                <w:rFonts w:asciiTheme="minorHAnsi" w:eastAsia="Garamond" w:hAnsiTheme="minorHAnsi" w:cstheme="minorHAnsi"/>
                <w:b/>
              </w:rPr>
              <w:t>Incaricato del controllo: _______________________________________Firma</w:t>
            </w:r>
          </w:p>
        </w:tc>
      </w:tr>
      <w:bookmarkEnd w:id="4"/>
    </w:tbl>
    <w:p w14:paraId="254BB167" w14:textId="5DD6D912" w:rsidR="00167F0A" w:rsidRDefault="006511BB" w:rsidP="00167F0A">
      <w:r>
        <w:br w:type="page"/>
      </w:r>
    </w:p>
    <w:p w14:paraId="6734C08A" w14:textId="5E5237BB" w:rsidR="00AD2F95" w:rsidRPr="00CB0F71" w:rsidRDefault="00AD2F95" w:rsidP="00C84AAC">
      <w:pPr>
        <w:spacing w:before="280" w:after="0" w:line="360" w:lineRule="auto"/>
        <w:rPr>
          <w:b/>
          <w:bCs/>
          <w:color w:val="1F497D"/>
          <w:sz w:val="24"/>
          <w:szCs w:val="24"/>
        </w:rPr>
      </w:pPr>
      <w:r w:rsidRPr="00CB0F71">
        <w:rPr>
          <w:b/>
          <w:bCs/>
          <w:color w:val="1F497D"/>
          <w:sz w:val="24"/>
          <w:szCs w:val="24"/>
        </w:rPr>
        <w:lastRenderedPageBreak/>
        <w:t>SCHEDA 8</w:t>
      </w:r>
      <w:r w:rsidR="008D4B9A">
        <w:rPr>
          <w:b/>
          <w:bCs/>
          <w:color w:val="1F497D"/>
          <w:sz w:val="24"/>
          <w:szCs w:val="24"/>
        </w:rPr>
        <w:t xml:space="preserve">- </w:t>
      </w:r>
      <w:r w:rsidR="005A5308" w:rsidRPr="005A5308">
        <w:rPr>
          <w:b/>
          <w:bCs/>
          <w:color w:val="1F497D"/>
          <w:sz w:val="24"/>
          <w:szCs w:val="24"/>
        </w:rPr>
        <w:t>Servizi informatici di hosting e cloud</w:t>
      </w:r>
    </w:p>
    <w:tbl>
      <w:tblPr>
        <w:tblStyle w:val="Grigliatabella"/>
        <w:tblW w:w="0" w:type="auto"/>
        <w:tblLook w:val="04A0" w:firstRow="1" w:lastRow="0" w:firstColumn="1" w:lastColumn="0" w:noHBand="0" w:noVBand="1"/>
      </w:tblPr>
      <w:tblGrid>
        <w:gridCol w:w="1919"/>
        <w:gridCol w:w="609"/>
        <w:gridCol w:w="4395"/>
        <w:gridCol w:w="2079"/>
        <w:gridCol w:w="2175"/>
        <w:gridCol w:w="1245"/>
        <w:gridCol w:w="1854"/>
      </w:tblGrid>
      <w:tr w:rsidR="00167F0A" w:rsidRPr="00AB7C53" w14:paraId="6CF80C4F" w14:textId="77777777">
        <w:trPr>
          <w:trHeight w:val="895"/>
        </w:trPr>
        <w:tc>
          <w:tcPr>
            <w:tcW w:w="1919" w:type="dxa"/>
            <w:shd w:val="clear" w:color="auto" w:fill="1F497D"/>
            <w:vAlign w:val="center"/>
          </w:tcPr>
          <w:p w14:paraId="58F54278" w14:textId="77777777" w:rsidR="00167F0A" w:rsidRPr="00AB7C53" w:rsidRDefault="00167F0A">
            <w:pPr>
              <w:rPr>
                <w:color w:val="FFFFFF" w:themeColor="background1"/>
              </w:rPr>
            </w:pPr>
            <w:r w:rsidRPr="00AB7C53">
              <w:rPr>
                <w:color w:val="FFFFFF" w:themeColor="background1"/>
              </w:rPr>
              <w:t xml:space="preserve">Svolgimento delle verifiche </w:t>
            </w:r>
          </w:p>
        </w:tc>
        <w:tc>
          <w:tcPr>
            <w:tcW w:w="609" w:type="dxa"/>
            <w:shd w:val="clear" w:color="auto" w:fill="1F497D"/>
            <w:vAlign w:val="center"/>
          </w:tcPr>
          <w:p w14:paraId="5403D846" w14:textId="77777777" w:rsidR="00167F0A" w:rsidRPr="00AB7C53" w:rsidRDefault="00167F0A">
            <w:pPr>
              <w:jc w:val="center"/>
              <w:rPr>
                <w:color w:val="FFFFFF" w:themeColor="background1"/>
              </w:rPr>
            </w:pPr>
            <w:r w:rsidRPr="00AB7C53">
              <w:rPr>
                <w:color w:val="FFFFFF" w:themeColor="background1"/>
              </w:rPr>
              <w:t>n.</w:t>
            </w:r>
          </w:p>
        </w:tc>
        <w:tc>
          <w:tcPr>
            <w:tcW w:w="4395" w:type="dxa"/>
            <w:shd w:val="clear" w:color="auto" w:fill="1F497D"/>
            <w:vAlign w:val="center"/>
          </w:tcPr>
          <w:p w14:paraId="328CD7BD" w14:textId="77777777" w:rsidR="00167F0A" w:rsidRPr="00AB7C53" w:rsidRDefault="00167F0A">
            <w:pPr>
              <w:rPr>
                <w:color w:val="FFFFFF" w:themeColor="background1"/>
              </w:rPr>
            </w:pPr>
            <w:r w:rsidRPr="00AB7C53">
              <w:rPr>
                <w:color w:val="FFFFFF" w:themeColor="background1"/>
              </w:rPr>
              <w:t>Elementi di controllo</w:t>
            </w:r>
          </w:p>
        </w:tc>
        <w:tc>
          <w:tcPr>
            <w:tcW w:w="2079" w:type="dxa"/>
            <w:shd w:val="clear" w:color="auto" w:fill="1F497D"/>
            <w:vAlign w:val="center"/>
          </w:tcPr>
          <w:p w14:paraId="603D2D1F" w14:textId="77777777" w:rsidR="00167F0A" w:rsidRPr="00AB7C53" w:rsidRDefault="00167F0A">
            <w:pPr>
              <w:rPr>
                <w:color w:val="FFFFFF" w:themeColor="background1"/>
              </w:rPr>
            </w:pPr>
            <w:r w:rsidRPr="00AB7C53">
              <w:rPr>
                <w:color w:val="FFFFFF" w:themeColor="background1"/>
              </w:rPr>
              <w:t>Normativa di riferimento</w:t>
            </w:r>
          </w:p>
        </w:tc>
        <w:tc>
          <w:tcPr>
            <w:tcW w:w="2175" w:type="dxa"/>
            <w:shd w:val="clear" w:color="auto" w:fill="1F497D"/>
            <w:vAlign w:val="center"/>
          </w:tcPr>
          <w:p w14:paraId="25F8F8B2" w14:textId="77777777" w:rsidR="00167F0A" w:rsidRPr="00AB7C53" w:rsidRDefault="00167F0A">
            <w:pPr>
              <w:rPr>
                <w:color w:val="FFFFFF" w:themeColor="background1"/>
              </w:rPr>
            </w:pPr>
            <w:r w:rsidRPr="00AB7C53">
              <w:rPr>
                <w:color w:val="FFFFFF" w:themeColor="background1"/>
              </w:rPr>
              <w:t xml:space="preserve">Certificazione richiesta </w:t>
            </w:r>
          </w:p>
        </w:tc>
        <w:tc>
          <w:tcPr>
            <w:tcW w:w="1245" w:type="dxa"/>
            <w:shd w:val="clear" w:color="auto" w:fill="1F497D"/>
            <w:vAlign w:val="center"/>
          </w:tcPr>
          <w:p w14:paraId="5B6996DC" w14:textId="77777777" w:rsidR="00167F0A" w:rsidRPr="00AB7C53" w:rsidRDefault="00167F0A">
            <w:pPr>
              <w:rPr>
                <w:color w:val="FFFFFF" w:themeColor="background1"/>
              </w:rPr>
            </w:pPr>
            <w:r w:rsidRPr="00AB7C53">
              <w:rPr>
                <w:color w:val="FFFFFF" w:themeColor="background1"/>
              </w:rPr>
              <w:t>Esito (Si/No/Non applicabile)</w:t>
            </w:r>
          </w:p>
        </w:tc>
        <w:tc>
          <w:tcPr>
            <w:tcW w:w="1854" w:type="dxa"/>
            <w:shd w:val="clear" w:color="auto" w:fill="1F497D"/>
            <w:vAlign w:val="center"/>
          </w:tcPr>
          <w:p w14:paraId="7CCD59B9" w14:textId="77777777" w:rsidR="00167F0A" w:rsidRPr="00AB7C53" w:rsidRDefault="00167F0A">
            <w:pPr>
              <w:rPr>
                <w:color w:val="FFFFFF" w:themeColor="background1"/>
              </w:rPr>
            </w:pPr>
            <w:r w:rsidRPr="00AB7C53">
              <w:rPr>
                <w:color w:val="FFFFFF" w:themeColor="background1"/>
              </w:rPr>
              <w:t>Commento (obbligatorio in caso di N/A)</w:t>
            </w:r>
          </w:p>
        </w:tc>
      </w:tr>
      <w:tr w:rsidR="00167F0A" w:rsidRPr="00AB7C53" w14:paraId="763F942F" w14:textId="77777777">
        <w:trPr>
          <w:trHeight w:val="567"/>
        </w:trPr>
        <w:tc>
          <w:tcPr>
            <w:tcW w:w="1919" w:type="dxa"/>
            <w:vMerge w:val="restart"/>
            <w:vAlign w:val="center"/>
          </w:tcPr>
          <w:p w14:paraId="02FD2784" w14:textId="77777777" w:rsidR="00167F0A" w:rsidRPr="00AB7C53" w:rsidRDefault="00167F0A">
            <w:pPr>
              <w:jc w:val="center"/>
            </w:pPr>
            <w:r w:rsidRPr="00AB7C53">
              <w:t xml:space="preserve">Ex ante </w:t>
            </w:r>
          </w:p>
          <w:p w14:paraId="44E1AD53" w14:textId="77777777" w:rsidR="00167F0A" w:rsidRPr="00AB7C53" w:rsidRDefault="00167F0A">
            <w:pPr>
              <w:jc w:val="center"/>
            </w:pPr>
          </w:p>
        </w:tc>
        <w:tc>
          <w:tcPr>
            <w:tcW w:w="12357" w:type="dxa"/>
            <w:gridSpan w:val="6"/>
            <w:shd w:val="clear" w:color="auto" w:fill="E7E6E6" w:themeFill="background2"/>
            <w:vAlign w:val="center"/>
          </w:tcPr>
          <w:p w14:paraId="20C30FBD" w14:textId="78BB37CC" w:rsidR="00167F0A" w:rsidRPr="00AB7C53" w:rsidRDefault="003A20F6">
            <w:pPr>
              <w:jc w:val="center"/>
            </w:pPr>
            <w:r w:rsidRPr="003A20F6">
              <w:t>Il requisito 0.1 verifica il rispetto del principio DNSH in maniera trasversale per tutti gli obiettivi ambientali rilevanti ed esonera dalla compilazione dei successivi punti.</w:t>
            </w:r>
          </w:p>
        </w:tc>
      </w:tr>
      <w:tr w:rsidR="00167F0A" w:rsidRPr="00AB7C53" w14:paraId="030CCF75" w14:textId="77777777">
        <w:trPr>
          <w:trHeight w:val="701"/>
        </w:trPr>
        <w:tc>
          <w:tcPr>
            <w:tcW w:w="1919" w:type="dxa"/>
            <w:vMerge/>
          </w:tcPr>
          <w:p w14:paraId="0024B6B4" w14:textId="77777777" w:rsidR="00167F0A" w:rsidRPr="00AB7C53" w:rsidRDefault="00167F0A">
            <w:pPr>
              <w:jc w:val="center"/>
            </w:pPr>
          </w:p>
        </w:tc>
        <w:tc>
          <w:tcPr>
            <w:tcW w:w="609" w:type="dxa"/>
            <w:vAlign w:val="center"/>
          </w:tcPr>
          <w:p w14:paraId="1B81D2F6" w14:textId="647AD48A" w:rsidR="00167F0A" w:rsidRPr="00AB7C53" w:rsidRDefault="004565A3">
            <w:pPr>
              <w:jc w:val="center"/>
            </w:pPr>
            <w:r>
              <w:t>0.1</w:t>
            </w:r>
          </w:p>
        </w:tc>
        <w:tc>
          <w:tcPr>
            <w:tcW w:w="4395" w:type="dxa"/>
            <w:vAlign w:val="center"/>
          </w:tcPr>
          <w:p w14:paraId="5E86EA5A" w14:textId="5DAADF7B" w:rsidR="00167F0A" w:rsidRPr="00AB7C53" w:rsidRDefault="00E45A9E">
            <w:pPr>
              <w:jc w:val="both"/>
            </w:pPr>
            <w:r w:rsidRPr="00E45A9E">
              <w:t>E' disponibile una Certificazione di sistema di gestione ambientale di tipo ISO 14001 o EMAS rilasciata sotto accreditamento?</w:t>
            </w:r>
          </w:p>
        </w:tc>
        <w:tc>
          <w:tcPr>
            <w:tcW w:w="2079" w:type="dxa"/>
            <w:vAlign w:val="center"/>
          </w:tcPr>
          <w:p w14:paraId="78D975C1" w14:textId="77777777" w:rsidR="00167F0A" w:rsidRPr="00AB7C53" w:rsidRDefault="00167F0A"/>
        </w:tc>
        <w:tc>
          <w:tcPr>
            <w:tcW w:w="2175" w:type="dxa"/>
            <w:vAlign w:val="center"/>
          </w:tcPr>
          <w:p w14:paraId="49875F01" w14:textId="6473D6CA" w:rsidR="00167F0A" w:rsidRPr="00AB7C53" w:rsidRDefault="00A75664">
            <w:r w:rsidRPr="00A75664">
              <w:t>ISO 14001 / Registrazione EMAS</w:t>
            </w:r>
          </w:p>
        </w:tc>
        <w:tc>
          <w:tcPr>
            <w:tcW w:w="1245" w:type="dxa"/>
          </w:tcPr>
          <w:p w14:paraId="695486CC" w14:textId="1F82CB91" w:rsidR="00167F0A" w:rsidRPr="00C7658B" w:rsidRDefault="00167F0A">
            <w:pPr>
              <w:rPr>
                <w:b/>
                <w:bCs/>
              </w:rPr>
            </w:pPr>
          </w:p>
        </w:tc>
        <w:tc>
          <w:tcPr>
            <w:tcW w:w="1854" w:type="dxa"/>
          </w:tcPr>
          <w:p w14:paraId="6AC42D5A" w14:textId="7D8CD98C" w:rsidR="00167F0A" w:rsidRPr="00AB7C53" w:rsidRDefault="00167F0A"/>
        </w:tc>
      </w:tr>
      <w:tr w:rsidR="00167F0A" w:rsidRPr="00AB7C53" w14:paraId="53BEA88C" w14:textId="77777777">
        <w:trPr>
          <w:trHeight w:val="372"/>
        </w:trPr>
        <w:tc>
          <w:tcPr>
            <w:tcW w:w="1919" w:type="dxa"/>
            <w:vMerge/>
          </w:tcPr>
          <w:p w14:paraId="1D7F756D" w14:textId="77777777" w:rsidR="00167F0A" w:rsidRPr="00AB7C53" w:rsidRDefault="00167F0A">
            <w:pPr>
              <w:jc w:val="center"/>
            </w:pPr>
          </w:p>
        </w:tc>
        <w:tc>
          <w:tcPr>
            <w:tcW w:w="12357" w:type="dxa"/>
            <w:gridSpan w:val="6"/>
            <w:shd w:val="clear" w:color="auto" w:fill="E7E6E6" w:themeFill="background2"/>
            <w:vAlign w:val="center"/>
          </w:tcPr>
          <w:p w14:paraId="3DC899BC" w14:textId="1794D461" w:rsidR="00167F0A" w:rsidRPr="00AB7C53" w:rsidRDefault="00B46BC4">
            <w:pPr>
              <w:jc w:val="center"/>
            </w:pPr>
            <w:r w:rsidRPr="00B46BC4">
              <w:t>Nel caso in cui non fosse disponibile la certificazione del punto 0.1, proseguire con la compilazione della scheda.</w:t>
            </w:r>
          </w:p>
        </w:tc>
      </w:tr>
      <w:tr w:rsidR="00167F0A" w:rsidRPr="00AB7C53" w14:paraId="20EF8B40" w14:textId="77777777">
        <w:trPr>
          <w:trHeight w:val="705"/>
        </w:trPr>
        <w:tc>
          <w:tcPr>
            <w:tcW w:w="1919" w:type="dxa"/>
            <w:vMerge/>
          </w:tcPr>
          <w:p w14:paraId="5454E83D" w14:textId="77777777" w:rsidR="00167F0A" w:rsidRPr="00AB7C53" w:rsidRDefault="00167F0A">
            <w:pPr>
              <w:jc w:val="center"/>
            </w:pPr>
          </w:p>
        </w:tc>
        <w:tc>
          <w:tcPr>
            <w:tcW w:w="609" w:type="dxa"/>
            <w:vAlign w:val="center"/>
          </w:tcPr>
          <w:p w14:paraId="585E3CC8" w14:textId="4B03EF77" w:rsidR="00167F0A" w:rsidRPr="00AB7C53" w:rsidRDefault="00A75664">
            <w:pPr>
              <w:jc w:val="center"/>
            </w:pPr>
            <w:r>
              <w:t>1</w:t>
            </w:r>
          </w:p>
        </w:tc>
        <w:tc>
          <w:tcPr>
            <w:tcW w:w="4395" w:type="dxa"/>
            <w:vAlign w:val="center"/>
          </w:tcPr>
          <w:p w14:paraId="324EAF95" w14:textId="4A42ED93" w:rsidR="00167F0A" w:rsidRPr="00AB7C53" w:rsidRDefault="008B1732">
            <w:pPr>
              <w:jc w:val="both"/>
            </w:pPr>
            <w:r w:rsidRPr="008B1732">
              <w:t xml:space="preserve">Le nuove apparecchiature IT acquistate per i data center che ospitano i servizi di hosting e cloud sono certificate secondo lo standard internazionale sull’efficienza energetica </w:t>
            </w:r>
            <w:proofErr w:type="spellStart"/>
            <w:r w:rsidRPr="008B1732">
              <w:t>EneryStar</w:t>
            </w:r>
            <w:proofErr w:type="spellEnd"/>
            <w:r w:rsidRPr="008B1732">
              <w:t>, o equivalente</w:t>
            </w:r>
            <w:r w:rsidR="007E3AA7">
              <w:t>?</w:t>
            </w:r>
          </w:p>
        </w:tc>
        <w:tc>
          <w:tcPr>
            <w:tcW w:w="2079" w:type="dxa"/>
            <w:vAlign w:val="center"/>
          </w:tcPr>
          <w:p w14:paraId="0FB2A253" w14:textId="77777777" w:rsidR="00167F0A" w:rsidRPr="00AB7C53" w:rsidRDefault="00167F0A"/>
        </w:tc>
        <w:tc>
          <w:tcPr>
            <w:tcW w:w="2175" w:type="dxa"/>
            <w:vAlign w:val="center"/>
          </w:tcPr>
          <w:p w14:paraId="530A10A9" w14:textId="764A5415" w:rsidR="00167F0A" w:rsidRPr="00AB7C53" w:rsidRDefault="00B70F92" w:rsidP="00B70F92">
            <w:r>
              <w:t>EPA ENERGY STAR/ ISO/IEC 30134-4:2017</w:t>
            </w:r>
          </w:p>
        </w:tc>
        <w:tc>
          <w:tcPr>
            <w:tcW w:w="1245" w:type="dxa"/>
            <w:vAlign w:val="center"/>
          </w:tcPr>
          <w:p w14:paraId="442DFA50" w14:textId="77777777" w:rsidR="00167F0A" w:rsidRPr="00AB7C53" w:rsidRDefault="00167F0A"/>
        </w:tc>
        <w:tc>
          <w:tcPr>
            <w:tcW w:w="1854" w:type="dxa"/>
            <w:vAlign w:val="center"/>
          </w:tcPr>
          <w:p w14:paraId="32E89D83" w14:textId="77777777" w:rsidR="00167F0A" w:rsidRPr="00AB7C53" w:rsidRDefault="00167F0A"/>
        </w:tc>
      </w:tr>
      <w:tr w:rsidR="00167F0A" w:rsidRPr="00AB7C53" w14:paraId="151B4434" w14:textId="77777777" w:rsidTr="00964D4F">
        <w:trPr>
          <w:trHeight w:val="399"/>
        </w:trPr>
        <w:tc>
          <w:tcPr>
            <w:tcW w:w="1919" w:type="dxa"/>
            <w:vMerge/>
          </w:tcPr>
          <w:p w14:paraId="20BDD5DE" w14:textId="77777777" w:rsidR="00167F0A" w:rsidRPr="00AB7C53" w:rsidRDefault="00167F0A">
            <w:pPr>
              <w:jc w:val="center"/>
            </w:pPr>
          </w:p>
        </w:tc>
        <w:tc>
          <w:tcPr>
            <w:tcW w:w="12357" w:type="dxa"/>
            <w:gridSpan w:val="6"/>
            <w:shd w:val="clear" w:color="auto" w:fill="E7E6E6" w:themeFill="background2"/>
            <w:vAlign w:val="center"/>
          </w:tcPr>
          <w:p w14:paraId="2DC2614B" w14:textId="014CC093" w:rsidR="00167F0A" w:rsidRPr="00AB7C53" w:rsidRDefault="00440B0A">
            <w:pPr>
              <w:jc w:val="center"/>
            </w:pPr>
            <w:r w:rsidRPr="00440B0A">
              <w:t>I punti 2, 3 e 4 sono alternativi</w:t>
            </w:r>
          </w:p>
        </w:tc>
      </w:tr>
      <w:tr w:rsidR="00167F0A" w:rsidRPr="00AB7C53" w14:paraId="3378832B" w14:textId="77777777">
        <w:trPr>
          <w:trHeight w:val="716"/>
        </w:trPr>
        <w:tc>
          <w:tcPr>
            <w:tcW w:w="1919" w:type="dxa"/>
            <w:vMerge/>
          </w:tcPr>
          <w:p w14:paraId="52143D15" w14:textId="77777777" w:rsidR="00167F0A" w:rsidRPr="00AB7C53" w:rsidRDefault="00167F0A">
            <w:pPr>
              <w:jc w:val="center"/>
            </w:pPr>
          </w:p>
        </w:tc>
        <w:tc>
          <w:tcPr>
            <w:tcW w:w="609" w:type="dxa"/>
            <w:vAlign w:val="center"/>
          </w:tcPr>
          <w:p w14:paraId="6D781F53" w14:textId="49D26FA7" w:rsidR="00167F0A" w:rsidRPr="00AB7C53" w:rsidRDefault="00A82DB6">
            <w:pPr>
              <w:jc w:val="center"/>
            </w:pPr>
            <w:r>
              <w:t>2</w:t>
            </w:r>
          </w:p>
        </w:tc>
        <w:tc>
          <w:tcPr>
            <w:tcW w:w="4395" w:type="dxa"/>
            <w:vAlign w:val="center"/>
          </w:tcPr>
          <w:p w14:paraId="7B06746E" w14:textId="204C9964" w:rsidR="00167F0A" w:rsidRPr="00AB7C53" w:rsidRDefault="00AD45A7" w:rsidP="00AD45A7">
            <w:pPr>
              <w:jc w:val="both"/>
            </w:pPr>
            <w:r>
              <w:t>Sono stati svolti degli studi di fattibilità per l’implementazione e il rispetto di tutte le “pratiche attese” incluse nella versione più recente del codice di condotta europeo sull’efficienza energetica dei centri dati e hanno attuato tutte le pratiche attese a cui è stato assegnato il valore massimo di 5?</w:t>
            </w:r>
          </w:p>
        </w:tc>
        <w:tc>
          <w:tcPr>
            <w:tcW w:w="2079" w:type="dxa"/>
            <w:vAlign w:val="center"/>
          </w:tcPr>
          <w:p w14:paraId="41AD8D35" w14:textId="33511E27" w:rsidR="00167F0A" w:rsidRPr="00AB7C53" w:rsidRDefault="00964D4F">
            <w:r w:rsidRPr="00964D4F">
              <w:t>Decisione (UE) 2021/2054 della Commissione del 08/11/2021</w:t>
            </w:r>
          </w:p>
        </w:tc>
        <w:tc>
          <w:tcPr>
            <w:tcW w:w="2175" w:type="dxa"/>
            <w:vAlign w:val="center"/>
          </w:tcPr>
          <w:p w14:paraId="6C2B6940" w14:textId="0D8548DF" w:rsidR="00167F0A" w:rsidRPr="00AB7C53" w:rsidRDefault="00FB159B" w:rsidP="00FB159B">
            <w:r>
              <w:t>ISO 55000 / ISO 14040 / ISO 14044 / EN 15978</w:t>
            </w:r>
          </w:p>
        </w:tc>
        <w:tc>
          <w:tcPr>
            <w:tcW w:w="1245" w:type="dxa"/>
            <w:vAlign w:val="center"/>
          </w:tcPr>
          <w:p w14:paraId="5871BCE7" w14:textId="77777777" w:rsidR="00167F0A" w:rsidRPr="00AB7C53" w:rsidRDefault="00167F0A"/>
        </w:tc>
        <w:tc>
          <w:tcPr>
            <w:tcW w:w="1854" w:type="dxa"/>
            <w:vAlign w:val="center"/>
          </w:tcPr>
          <w:p w14:paraId="1E68BF1D" w14:textId="77777777" w:rsidR="00167F0A" w:rsidRPr="00AB7C53" w:rsidRDefault="00167F0A"/>
        </w:tc>
      </w:tr>
      <w:tr w:rsidR="00167F0A" w:rsidRPr="003A20F6" w14:paraId="0539F2E1" w14:textId="77777777">
        <w:trPr>
          <w:trHeight w:val="328"/>
        </w:trPr>
        <w:tc>
          <w:tcPr>
            <w:tcW w:w="1919" w:type="dxa"/>
            <w:vMerge/>
          </w:tcPr>
          <w:p w14:paraId="314CD4F9" w14:textId="77777777" w:rsidR="00167F0A" w:rsidRPr="00AB7C53" w:rsidRDefault="00167F0A">
            <w:pPr>
              <w:jc w:val="center"/>
            </w:pPr>
          </w:p>
        </w:tc>
        <w:tc>
          <w:tcPr>
            <w:tcW w:w="609" w:type="dxa"/>
            <w:vAlign w:val="center"/>
          </w:tcPr>
          <w:p w14:paraId="6B9331D1" w14:textId="69A29AE0" w:rsidR="00167F0A" w:rsidRPr="00AB7C53" w:rsidRDefault="00A82DB6">
            <w:pPr>
              <w:jc w:val="center"/>
            </w:pPr>
            <w:r>
              <w:t>3</w:t>
            </w:r>
          </w:p>
        </w:tc>
        <w:tc>
          <w:tcPr>
            <w:tcW w:w="4395" w:type="dxa"/>
            <w:vAlign w:val="center"/>
          </w:tcPr>
          <w:p w14:paraId="1E845589" w14:textId="75C391FE" w:rsidR="00342AF0" w:rsidRDefault="00342AF0" w:rsidP="00342AF0">
            <w:pPr>
              <w:jc w:val="both"/>
            </w:pPr>
            <w:r>
              <w:t xml:space="preserve">I data center aderiscono alle pratiche raccomandate contenute nel CEN-CENELEC documento CLC TR50600-99-1 "Data centre facilities and </w:t>
            </w:r>
            <w:proofErr w:type="spellStart"/>
            <w:r>
              <w:t>infrastructures</w:t>
            </w:r>
            <w:proofErr w:type="spellEnd"/>
            <w:r>
              <w:t xml:space="preserve">- Part 99-1: </w:t>
            </w:r>
            <w:proofErr w:type="spellStart"/>
            <w:r>
              <w:t>Recommended</w:t>
            </w:r>
            <w:proofErr w:type="spellEnd"/>
            <w:r>
              <w:t xml:space="preserve"> practices for energy</w:t>
            </w:r>
          </w:p>
          <w:p w14:paraId="3B33737B" w14:textId="55D21C9E" w:rsidR="00167F0A" w:rsidRPr="003A20F6" w:rsidRDefault="00342AF0" w:rsidP="00342AF0">
            <w:pPr>
              <w:jc w:val="both"/>
            </w:pPr>
            <w:r>
              <w:t>management?</w:t>
            </w:r>
          </w:p>
        </w:tc>
        <w:tc>
          <w:tcPr>
            <w:tcW w:w="2079" w:type="dxa"/>
            <w:vAlign w:val="center"/>
          </w:tcPr>
          <w:p w14:paraId="606BA2FA" w14:textId="2D358B7C" w:rsidR="00167F0A" w:rsidRPr="003A20F6" w:rsidRDefault="003815FC">
            <w:r w:rsidRPr="003815FC">
              <w:t>CLC TR50600- 99-1</w:t>
            </w:r>
          </w:p>
        </w:tc>
        <w:tc>
          <w:tcPr>
            <w:tcW w:w="2175" w:type="dxa"/>
            <w:vAlign w:val="center"/>
          </w:tcPr>
          <w:p w14:paraId="1C583A2C" w14:textId="727BEF12" w:rsidR="00167F0A" w:rsidRPr="003A20F6" w:rsidRDefault="00706013">
            <w:r w:rsidRPr="00706013">
              <w:t>EN 50600</w:t>
            </w:r>
          </w:p>
        </w:tc>
        <w:tc>
          <w:tcPr>
            <w:tcW w:w="1245" w:type="dxa"/>
            <w:vAlign w:val="center"/>
          </w:tcPr>
          <w:p w14:paraId="7FBC6C4B" w14:textId="77777777" w:rsidR="00167F0A" w:rsidRPr="003A20F6" w:rsidRDefault="00167F0A"/>
        </w:tc>
        <w:tc>
          <w:tcPr>
            <w:tcW w:w="1854" w:type="dxa"/>
            <w:vAlign w:val="center"/>
          </w:tcPr>
          <w:p w14:paraId="7A936FEE" w14:textId="77777777" w:rsidR="00167F0A" w:rsidRPr="003A20F6" w:rsidRDefault="00167F0A"/>
        </w:tc>
      </w:tr>
      <w:tr w:rsidR="00167F0A" w:rsidRPr="00AB7C53" w14:paraId="70B99043" w14:textId="77777777">
        <w:trPr>
          <w:trHeight w:val="709"/>
        </w:trPr>
        <w:tc>
          <w:tcPr>
            <w:tcW w:w="1919" w:type="dxa"/>
            <w:vMerge/>
            <w:vAlign w:val="center"/>
          </w:tcPr>
          <w:p w14:paraId="1B274721" w14:textId="77777777" w:rsidR="00167F0A" w:rsidRPr="003A20F6" w:rsidRDefault="00167F0A">
            <w:pPr>
              <w:jc w:val="center"/>
            </w:pPr>
          </w:p>
        </w:tc>
        <w:tc>
          <w:tcPr>
            <w:tcW w:w="609" w:type="dxa"/>
            <w:vAlign w:val="center"/>
          </w:tcPr>
          <w:p w14:paraId="4CE088F7" w14:textId="1E1C78DD" w:rsidR="00167F0A" w:rsidRPr="00AB7C53" w:rsidRDefault="00A82DB6">
            <w:pPr>
              <w:jc w:val="center"/>
            </w:pPr>
            <w:r>
              <w:t>4</w:t>
            </w:r>
          </w:p>
        </w:tc>
        <w:tc>
          <w:tcPr>
            <w:tcW w:w="4395" w:type="dxa"/>
            <w:vAlign w:val="center"/>
          </w:tcPr>
          <w:p w14:paraId="5CF34C9C" w14:textId="5C4DDB02" w:rsidR="00167F0A" w:rsidRPr="00AB7C53" w:rsidRDefault="00B3197A">
            <w:r w:rsidRPr="00B3197A">
              <w:t xml:space="preserve">Sono rispettati tutti i Criteri dell'UE applicabili in materia di appalti pubblici verdi per i centri </w:t>
            </w:r>
            <w:r w:rsidRPr="00B3197A">
              <w:lastRenderedPageBreak/>
              <w:t>dati, le sale server e servizi cloud e fornite le relative prove di verifica?</w:t>
            </w:r>
          </w:p>
        </w:tc>
        <w:tc>
          <w:tcPr>
            <w:tcW w:w="2079" w:type="dxa"/>
            <w:vAlign w:val="center"/>
          </w:tcPr>
          <w:p w14:paraId="7CCEF78D" w14:textId="1B214C46" w:rsidR="00167F0A" w:rsidRPr="00AB7C53" w:rsidRDefault="008505AA" w:rsidP="00FB505D">
            <w:hyperlink r:id="rId21" w:history="1">
              <w:r w:rsidR="00FB505D" w:rsidRPr="00FB505D">
                <w:rPr>
                  <w:rStyle w:val="Collegamentoipertestuale"/>
                </w:rPr>
                <w:t xml:space="preserve">Criteri UE in materia di appalti pubblici </w:t>
              </w:r>
              <w:r w:rsidR="00FB505D" w:rsidRPr="00FB505D">
                <w:rPr>
                  <w:rStyle w:val="Collegamentoipertestuale"/>
                </w:rPr>
                <w:lastRenderedPageBreak/>
                <w:t>verdi per i centri dati</w:t>
              </w:r>
            </w:hyperlink>
          </w:p>
        </w:tc>
        <w:tc>
          <w:tcPr>
            <w:tcW w:w="2175" w:type="dxa"/>
            <w:vAlign w:val="center"/>
          </w:tcPr>
          <w:p w14:paraId="2AFBD83B" w14:textId="77777777" w:rsidR="00167F0A" w:rsidRPr="008F341B" w:rsidRDefault="00167F0A">
            <w:pPr>
              <w:pStyle w:val="Paragrafoelenco"/>
              <w:spacing w:line="240" w:lineRule="auto"/>
              <w:ind w:left="424"/>
            </w:pPr>
          </w:p>
        </w:tc>
        <w:tc>
          <w:tcPr>
            <w:tcW w:w="1245" w:type="dxa"/>
          </w:tcPr>
          <w:p w14:paraId="1AA31A97" w14:textId="77777777" w:rsidR="00167F0A" w:rsidRPr="00AB7C53" w:rsidRDefault="00167F0A"/>
        </w:tc>
        <w:tc>
          <w:tcPr>
            <w:tcW w:w="1854" w:type="dxa"/>
          </w:tcPr>
          <w:p w14:paraId="7E3FCD72" w14:textId="77777777" w:rsidR="00167F0A" w:rsidRPr="00AB7C53" w:rsidRDefault="00167F0A"/>
        </w:tc>
      </w:tr>
      <w:tr w:rsidR="00167F0A" w:rsidRPr="00AB7C53" w14:paraId="7820F26B" w14:textId="77777777">
        <w:trPr>
          <w:trHeight w:val="705"/>
        </w:trPr>
        <w:tc>
          <w:tcPr>
            <w:tcW w:w="1919" w:type="dxa"/>
            <w:vMerge/>
          </w:tcPr>
          <w:p w14:paraId="19E0524D" w14:textId="77777777" w:rsidR="00167F0A" w:rsidRPr="00AB7C53" w:rsidRDefault="00167F0A"/>
        </w:tc>
        <w:tc>
          <w:tcPr>
            <w:tcW w:w="609" w:type="dxa"/>
            <w:vAlign w:val="center"/>
          </w:tcPr>
          <w:p w14:paraId="4DC22678" w14:textId="69859B86" w:rsidR="00167F0A" w:rsidRPr="00AB7C53" w:rsidRDefault="00444EF2">
            <w:pPr>
              <w:jc w:val="center"/>
            </w:pPr>
            <w:r>
              <w:t>5</w:t>
            </w:r>
          </w:p>
        </w:tc>
        <w:tc>
          <w:tcPr>
            <w:tcW w:w="4395" w:type="dxa"/>
            <w:vAlign w:val="center"/>
          </w:tcPr>
          <w:p w14:paraId="2C4AA2E9" w14:textId="7304EC80" w:rsidR="00167F0A" w:rsidRPr="00AB7C53" w:rsidRDefault="00A07E5A">
            <w:pPr>
              <w:jc w:val="both"/>
            </w:pPr>
            <w:r w:rsidRPr="00A07E5A">
              <w:t>I data center hanno un piano di gestione dei rifiuti?</w:t>
            </w:r>
          </w:p>
        </w:tc>
        <w:tc>
          <w:tcPr>
            <w:tcW w:w="2079" w:type="dxa"/>
            <w:vAlign w:val="center"/>
          </w:tcPr>
          <w:p w14:paraId="46588BE7" w14:textId="0666417D" w:rsidR="00167F0A" w:rsidRPr="00AB7C53" w:rsidRDefault="008D604A" w:rsidP="008D604A">
            <w:r>
              <w:t xml:space="preserve">Norme tecniche Life </w:t>
            </w:r>
            <w:proofErr w:type="spellStart"/>
            <w:r>
              <w:t>Cycle</w:t>
            </w:r>
            <w:proofErr w:type="spellEnd"/>
            <w:r>
              <w:t xml:space="preserve"> </w:t>
            </w:r>
            <w:proofErr w:type="spellStart"/>
            <w:r>
              <w:t>Assessment</w:t>
            </w:r>
            <w:proofErr w:type="spellEnd"/>
            <w:r>
              <w:t xml:space="preserve"> (LCA)</w:t>
            </w:r>
          </w:p>
        </w:tc>
        <w:tc>
          <w:tcPr>
            <w:tcW w:w="2175" w:type="dxa"/>
            <w:vAlign w:val="center"/>
          </w:tcPr>
          <w:p w14:paraId="4DFBECCA" w14:textId="03914FCC" w:rsidR="00167F0A" w:rsidRPr="00AB7C53" w:rsidRDefault="006352F9">
            <w:r w:rsidRPr="006352F9">
              <w:t>EN 50625</w:t>
            </w:r>
          </w:p>
        </w:tc>
        <w:tc>
          <w:tcPr>
            <w:tcW w:w="1245" w:type="dxa"/>
            <w:vAlign w:val="center"/>
          </w:tcPr>
          <w:p w14:paraId="54B7F359" w14:textId="77777777" w:rsidR="00167F0A" w:rsidRPr="00AB7C53" w:rsidRDefault="00167F0A"/>
        </w:tc>
        <w:tc>
          <w:tcPr>
            <w:tcW w:w="1854" w:type="dxa"/>
            <w:vAlign w:val="center"/>
          </w:tcPr>
          <w:p w14:paraId="2FFF81BD" w14:textId="77777777" w:rsidR="00167F0A" w:rsidRPr="00AB7C53" w:rsidRDefault="00167F0A"/>
        </w:tc>
      </w:tr>
      <w:tr w:rsidR="00167F0A" w:rsidRPr="00AB7C53" w14:paraId="5129467A" w14:textId="77777777">
        <w:trPr>
          <w:trHeight w:val="412"/>
        </w:trPr>
        <w:tc>
          <w:tcPr>
            <w:tcW w:w="1919" w:type="dxa"/>
            <w:vMerge/>
          </w:tcPr>
          <w:p w14:paraId="2300ED02" w14:textId="77777777" w:rsidR="00167F0A" w:rsidRPr="00AB7C53" w:rsidRDefault="00167F0A"/>
        </w:tc>
        <w:tc>
          <w:tcPr>
            <w:tcW w:w="12357" w:type="dxa"/>
            <w:gridSpan w:val="6"/>
            <w:shd w:val="clear" w:color="auto" w:fill="E7E6E6" w:themeFill="background2"/>
            <w:vAlign w:val="center"/>
          </w:tcPr>
          <w:p w14:paraId="4D67A322" w14:textId="6BA30BC5" w:rsidR="00284CCA" w:rsidRDefault="00284CCA" w:rsidP="00284CCA">
            <w:pPr>
              <w:jc w:val="center"/>
            </w:pPr>
            <w:r>
              <w:t>Nel caso in cui fosse verificato il punto 4, si considerano verificat</w:t>
            </w:r>
            <w:r w:rsidR="002E02D8">
              <w:t>i</w:t>
            </w:r>
            <w:r>
              <w:t xml:space="preserve"> anche i punti 6, 7 e 8.</w:t>
            </w:r>
          </w:p>
          <w:p w14:paraId="5AF3AC63" w14:textId="1396CFC9" w:rsidR="00167F0A" w:rsidRPr="00AB7C53" w:rsidRDefault="00284CCA" w:rsidP="00284CCA">
            <w:pPr>
              <w:jc w:val="center"/>
            </w:pPr>
            <w:r>
              <w:t>Nel caso in cui non fosse verificato il punto 4, rispondere ai punti 6, 7 e 8.</w:t>
            </w:r>
          </w:p>
        </w:tc>
      </w:tr>
      <w:tr w:rsidR="00167F0A" w:rsidRPr="00AB7C53" w14:paraId="2C1FA7CB" w14:textId="77777777">
        <w:trPr>
          <w:trHeight w:val="716"/>
        </w:trPr>
        <w:tc>
          <w:tcPr>
            <w:tcW w:w="1919" w:type="dxa"/>
            <w:vMerge/>
          </w:tcPr>
          <w:p w14:paraId="3781A178" w14:textId="77777777" w:rsidR="00167F0A" w:rsidRPr="00AB7C53" w:rsidRDefault="00167F0A"/>
        </w:tc>
        <w:tc>
          <w:tcPr>
            <w:tcW w:w="609" w:type="dxa"/>
            <w:vAlign w:val="center"/>
          </w:tcPr>
          <w:p w14:paraId="031C48B2" w14:textId="289F94FE" w:rsidR="00167F0A" w:rsidRPr="00AB7C53" w:rsidRDefault="002E02D8">
            <w:pPr>
              <w:jc w:val="center"/>
            </w:pPr>
            <w:r>
              <w:t>6</w:t>
            </w:r>
          </w:p>
        </w:tc>
        <w:tc>
          <w:tcPr>
            <w:tcW w:w="4395" w:type="dxa"/>
            <w:vAlign w:val="center"/>
          </w:tcPr>
          <w:p w14:paraId="6F1D8ECE" w14:textId="4254CE31" w:rsidR="00167F0A" w:rsidRPr="00AB7C53" w:rsidRDefault="00A746A5">
            <w:pPr>
              <w:jc w:val="both"/>
            </w:pPr>
            <w:r w:rsidRPr="00A746A5">
              <w:t>È disponibile una dichiarazione dei produttori/fornitori di conformità alla seguente normativa: ecodesign (Regolamento (EU) 2019/424) considerato che la conformità alle normative può essere dimostrata anche tramite il sistema di gestione ISO 30134:2016 certificato da organismi di certificazione accreditati?</w:t>
            </w:r>
          </w:p>
        </w:tc>
        <w:tc>
          <w:tcPr>
            <w:tcW w:w="2079" w:type="dxa"/>
            <w:vAlign w:val="center"/>
          </w:tcPr>
          <w:p w14:paraId="6484EA56" w14:textId="77777777" w:rsidR="00E22EB3" w:rsidRDefault="00E22EB3" w:rsidP="00E22EB3">
            <w:r>
              <w:t>Regolamento (UE)</w:t>
            </w:r>
          </w:p>
          <w:p w14:paraId="7EDDEC68" w14:textId="5A1EDEB3" w:rsidR="00167F0A" w:rsidRPr="00AB7C53" w:rsidRDefault="00E22EB3" w:rsidP="00E22EB3">
            <w:r>
              <w:t>2019/424</w:t>
            </w:r>
          </w:p>
        </w:tc>
        <w:tc>
          <w:tcPr>
            <w:tcW w:w="2175" w:type="dxa"/>
            <w:vAlign w:val="center"/>
          </w:tcPr>
          <w:p w14:paraId="22C35EA6" w14:textId="7C9F6222" w:rsidR="00167F0A" w:rsidRPr="00AB7C53" w:rsidRDefault="00536C36">
            <w:r w:rsidRPr="00536C36">
              <w:t>ISO 30134:2016</w:t>
            </w:r>
          </w:p>
        </w:tc>
        <w:tc>
          <w:tcPr>
            <w:tcW w:w="1245" w:type="dxa"/>
            <w:vAlign w:val="center"/>
          </w:tcPr>
          <w:p w14:paraId="3C12CC5D" w14:textId="77777777" w:rsidR="00167F0A" w:rsidRPr="00AB7C53" w:rsidRDefault="00167F0A"/>
        </w:tc>
        <w:tc>
          <w:tcPr>
            <w:tcW w:w="1854" w:type="dxa"/>
            <w:vAlign w:val="center"/>
          </w:tcPr>
          <w:p w14:paraId="3836DF42" w14:textId="77777777" w:rsidR="00167F0A" w:rsidRPr="00AB7C53" w:rsidRDefault="00167F0A"/>
        </w:tc>
      </w:tr>
      <w:tr w:rsidR="00167F0A" w:rsidRPr="00AB7C53" w14:paraId="165966BA" w14:textId="77777777">
        <w:trPr>
          <w:trHeight w:val="716"/>
        </w:trPr>
        <w:tc>
          <w:tcPr>
            <w:tcW w:w="1919" w:type="dxa"/>
            <w:vMerge/>
          </w:tcPr>
          <w:p w14:paraId="5574CECB" w14:textId="77777777" w:rsidR="00167F0A" w:rsidRPr="00AB7C53" w:rsidRDefault="00167F0A"/>
        </w:tc>
        <w:tc>
          <w:tcPr>
            <w:tcW w:w="609" w:type="dxa"/>
            <w:vAlign w:val="center"/>
          </w:tcPr>
          <w:p w14:paraId="7D2E167D" w14:textId="0D23A8CC" w:rsidR="00167F0A" w:rsidRDefault="002E02D8">
            <w:pPr>
              <w:jc w:val="center"/>
            </w:pPr>
            <w:r>
              <w:t>7</w:t>
            </w:r>
          </w:p>
        </w:tc>
        <w:tc>
          <w:tcPr>
            <w:tcW w:w="4395" w:type="dxa"/>
            <w:vAlign w:val="center"/>
          </w:tcPr>
          <w:p w14:paraId="7CB30158" w14:textId="71785E22" w:rsidR="00495278" w:rsidRDefault="00495278" w:rsidP="00495278">
            <w:pPr>
              <w:jc w:val="both"/>
            </w:pPr>
            <w:r>
              <w:t>È disponibile la comunicazione del calcolo della media ponderata del potenziale di riscaldamento globale, anche per l'inventario dei refrigeranti utilizzati nei siti o per fornire il servizio, e dimostrazione dell’aderenza al metodo descritto nell'allegato IV del regolamento (UE) n. 517/2014? In alternativa, è presente sistema di gestione dell'energia (norma ISO 50001), che sia certificato da</w:t>
            </w:r>
          </w:p>
          <w:p w14:paraId="619BD33B" w14:textId="7A47921D" w:rsidR="00167F0A" w:rsidRPr="00AB7C53" w:rsidRDefault="00495278" w:rsidP="00495278">
            <w:pPr>
              <w:jc w:val="both"/>
            </w:pPr>
            <w:r>
              <w:t>organismi di certificazione della conformità e riporti l'uso di refrigeranti?</w:t>
            </w:r>
          </w:p>
        </w:tc>
        <w:tc>
          <w:tcPr>
            <w:tcW w:w="2079" w:type="dxa"/>
            <w:vAlign w:val="center"/>
          </w:tcPr>
          <w:p w14:paraId="5C7D9666" w14:textId="77777777" w:rsidR="00DE7584" w:rsidRDefault="00DE7584" w:rsidP="00DE7584">
            <w:r>
              <w:t>Regolamento (UE)</w:t>
            </w:r>
          </w:p>
          <w:p w14:paraId="47A8ACB8" w14:textId="58FFB07A" w:rsidR="00167F0A" w:rsidRPr="00AB7C53" w:rsidRDefault="00DE7584" w:rsidP="00DE7584">
            <w:r>
              <w:t>517/2014</w:t>
            </w:r>
          </w:p>
        </w:tc>
        <w:tc>
          <w:tcPr>
            <w:tcW w:w="2175" w:type="dxa"/>
            <w:vAlign w:val="center"/>
          </w:tcPr>
          <w:p w14:paraId="2CF6EB88" w14:textId="44DF6A20" w:rsidR="00167F0A" w:rsidRPr="00AB7C53" w:rsidRDefault="00B44703">
            <w:r w:rsidRPr="00B44703">
              <w:t>ISO 50001</w:t>
            </w:r>
          </w:p>
        </w:tc>
        <w:tc>
          <w:tcPr>
            <w:tcW w:w="1245" w:type="dxa"/>
            <w:vAlign w:val="center"/>
          </w:tcPr>
          <w:p w14:paraId="17B68E56" w14:textId="77777777" w:rsidR="00167F0A" w:rsidRPr="00AB7C53" w:rsidRDefault="00167F0A"/>
        </w:tc>
        <w:tc>
          <w:tcPr>
            <w:tcW w:w="1854" w:type="dxa"/>
            <w:vAlign w:val="center"/>
          </w:tcPr>
          <w:p w14:paraId="517F291F" w14:textId="77777777" w:rsidR="00167F0A" w:rsidRPr="00AB7C53" w:rsidRDefault="00167F0A"/>
        </w:tc>
      </w:tr>
      <w:tr w:rsidR="00167F0A" w:rsidRPr="00AB7C53" w14:paraId="307613B3" w14:textId="77777777">
        <w:trPr>
          <w:trHeight w:val="716"/>
        </w:trPr>
        <w:tc>
          <w:tcPr>
            <w:tcW w:w="1919" w:type="dxa"/>
            <w:vMerge/>
          </w:tcPr>
          <w:p w14:paraId="7EC6A696" w14:textId="77777777" w:rsidR="00167F0A" w:rsidRPr="00AB7C53" w:rsidRDefault="00167F0A"/>
        </w:tc>
        <w:tc>
          <w:tcPr>
            <w:tcW w:w="609" w:type="dxa"/>
            <w:vAlign w:val="center"/>
          </w:tcPr>
          <w:p w14:paraId="25F1D177" w14:textId="2C0F4964" w:rsidR="00167F0A" w:rsidRDefault="002E02D8">
            <w:pPr>
              <w:jc w:val="center"/>
            </w:pPr>
            <w:r>
              <w:t>8</w:t>
            </w:r>
          </w:p>
        </w:tc>
        <w:tc>
          <w:tcPr>
            <w:tcW w:w="4395" w:type="dxa"/>
            <w:vAlign w:val="center"/>
          </w:tcPr>
          <w:p w14:paraId="48FD7734" w14:textId="26185002" w:rsidR="00167F0A" w:rsidRPr="00AB7C53" w:rsidRDefault="00575C09" w:rsidP="00575C09">
            <w:pPr>
              <w:jc w:val="both"/>
            </w:pPr>
            <w:r>
              <w:t xml:space="preserve">La conformità delle apparecchiature dei data center è autocertificata dal produttore/fornitore tramite una dichiarazione resa ai sensi del D.P.R. n. 445/2000, adeguandosi alla seguente normativa: REACH (Regolamento (CE) n.1907/2006); </w:t>
            </w:r>
            <w:proofErr w:type="spellStart"/>
            <w:r>
              <w:t>RoHS</w:t>
            </w:r>
            <w:proofErr w:type="spellEnd"/>
            <w:r>
              <w:t xml:space="preserve"> (Direttiva 2011/65/EU e </w:t>
            </w:r>
            <w:proofErr w:type="spellStart"/>
            <w:r>
              <w:lastRenderedPageBreak/>
              <w:t>ss.m.i</w:t>
            </w:r>
            <w:proofErr w:type="spellEnd"/>
            <w:r>
              <w:t xml:space="preserve">.); compatibilità elettromagnetica (Direttiva 2014/30/UE) (la conformità alla norma </w:t>
            </w:r>
            <w:proofErr w:type="spellStart"/>
            <w:r>
              <w:t>RoHS</w:t>
            </w:r>
            <w:proofErr w:type="spellEnd"/>
            <w:r>
              <w:t xml:space="preserve"> può essere dimostrata applicando la norma EN IEC 63000:2018)?</w:t>
            </w:r>
          </w:p>
        </w:tc>
        <w:tc>
          <w:tcPr>
            <w:tcW w:w="2079" w:type="dxa"/>
            <w:vAlign w:val="center"/>
          </w:tcPr>
          <w:p w14:paraId="3ED2EFD7" w14:textId="2A7C5109" w:rsidR="00167F0A" w:rsidRPr="00AB7C53" w:rsidRDefault="00C455E4">
            <w:r w:rsidRPr="00C455E4">
              <w:lastRenderedPageBreak/>
              <w:t>Direttiva (UE) 65/2011</w:t>
            </w:r>
          </w:p>
        </w:tc>
        <w:tc>
          <w:tcPr>
            <w:tcW w:w="2175" w:type="dxa"/>
            <w:vAlign w:val="center"/>
          </w:tcPr>
          <w:p w14:paraId="3D47DECD" w14:textId="7F904323" w:rsidR="00167F0A" w:rsidRPr="00AB7C53" w:rsidRDefault="00A305F6" w:rsidP="00A305F6">
            <w:r>
              <w:t>EN IEC 63000:2018 / ISO 16890-1</w:t>
            </w:r>
          </w:p>
        </w:tc>
        <w:tc>
          <w:tcPr>
            <w:tcW w:w="1245" w:type="dxa"/>
            <w:vAlign w:val="center"/>
          </w:tcPr>
          <w:p w14:paraId="093B3432" w14:textId="77777777" w:rsidR="00167F0A" w:rsidRPr="00AB7C53" w:rsidRDefault="00167F0A"/>
        </w:tc>
        <w:tc>
          <w:tcPr>
            <w:tcW w:w="1854" w:type="dxa"/>
            <w:vAlign w:val="center"/>
          </w:tcPr>
          <w:p w14:paraId="3F4E0DD9" w14:textId="77777777" w:rsidR="00167F0A" w:rsidRPr="00AB7C53" w:rsidRDefault="00167F0A"/>
        </w:tc>
      </w:tr>
      <w:tr w:rsidR="00167F0A" w:rsidRPr="00AB7C53" w14:paraId="6EF17736" w14:textId="77777777">
        <w:trPr>
          <w:trHeight w:val="301"/>
        </w:trPr>
        <w:tc>
          <w:tcPr>
            <w:tcW w:w="1919" w:type="dxa"/>
            <w:vMerge w:val="restart"/>
            <w:vAlign w:val="center"/>
          </w:tcPr>
          <w:p w14:paraId="3CDE9A03" w14:textId="77777777" w:rsidR="00167F0A" w:rsidRPr="00AB7C53" w:rsidRDefault="00167F0A">
            <w:pPr>
              <w:jc w:val="center"/>
            </w:pPr>
            <w:r>
              <w:t>Ex post</w:t>
            </w:r>
          </w:p>
        </w:tc>
        <w:tc>
          <w:tcPr>
            <w:tcW w:w="12357" w:type="dxa"/>
            <w:gridSpan w:val="6"/>
            <w:shd w:val="clear" w:color="auto" w:fill="E7E6E6" w:themeFill="background2"/>
            <w:vAlign w:val="center"/>
          </w:tcPr>
          <w:p w14:paraId="42C732B7" w14:textId="3E152B85" w:rsidR="00167F0A" w:rsidRPr="00AB7C53" w:rsidRDefault="005E351D">
            <w:pPr>
              <w:jc w:val="center"/>
            </w:pPr>
            <w:r w:rsidRPr="005E351D">
              <w:t>In un primo momento l'elemento di verifica al punto 0.</w:t>
            </w:r>
            <w:r>
              <w:t>9</w:t>
            </w:r>
            <w:r w:rsidRPr="005E351D">
              <w:t xml:space="preserve"> rimpiazzerà l'elemento di verifica al punto </w:t>
            </w:r>
            <w:r>
              <w:t>9</w:t>
            </w:r>
          </w:p>
        </w:tc>
      </w:tr>
      <w:tr w:rsidR="00167F0A" w:rsidRPr="00AB7C53" w14:paraId="1CB5ADB5" w14:textId="77777777">
        <w:trPr>
          <w:trHeight w:val="716"/>
        </w:trPr>
        <w:tc>
          <w:tcPr>
            <w:tcW w:w="1919" w:type="dxa"/>
            <w:vMerge/>
          </w:tcPr>
          <w:p w14:paraId="40773F90" w14:textId="77777777" w:rsidR="00167F0A" w:rsidRPr="00AB7C53" w:rsidRDefault="00167F0A"/>
        </w:tc>
        <w:tc>
          <w:tcPr>
            <w:tcW w:w="609" w:type="dxa"/>
            <w:vAlign w:val="center"/>
          </w:tcPr>
          <w:p w14:paraId="39CE5559" w14:textId="7BC20FBA" w:rsidR="00167F0A" w:rsidRDefault="005E351D">
            <w:pPr>
              <w:jc w:val="center"/>
            </w:pPr>
            <w:r>
              <w:t>0.9</w:t>
            </w:r>
          </w:p>
        </w:tc>
        <w:tc>
          <w:tcPr>
            <w:tcW w:w="4395" w:type="dxa"/>
            <w:vAlign w:val="center"/>
          </w:tcPr>
          <w:p w14:paraId="3BAD0F99" w14:textId="62573426" w:rsidR="00167F0A" w:rsidRDefault="00511AC6">
            <w:pPr>
              <w:jc w:val="both"/>
            </w:pPr>
            <w:r w:rsidRPr="00511AC6">
              <w:t>Sono stati attuati i criteri di esecuzione del contratto così come definiti dai Criteri dell'UE in materia di appalti pubblici verdi per i centri dati, le sale server e i servizi cloud nel Documento di Lavoro dei servizi della Commissione e sono disponibili le relative prove di verifica?</w:t>
            </w:r>
          </w:p>
        </w:tc>
        <w:tc>
          <w:tcPr>
            <w:tcW w:w="2079" w:type="dxa"/>
            <w:vAlign w:val="center"/>
          </w:tcPr>
          <w:p w14:paraId="793C395E" w14:textId="77777777" w:rsidR="00167F0A" w:rsidRPr="008E2EC0" w:rsidRDefault="00167F0A"/>
        </w:tc>
        <w:tc>
          <w:tcPr>
            <w:tcW w:w="2175" w:type="dxa"/>
            <w:vAlign w:val="center"/>
          </w:tcPr>
          <w:p w14:paraId="1671D4B8" w14:textId="77777777" w:rsidR="00167F0A" w:rsidRDefault="00167F0A"/>
        </w:tc>
        <w:tc>
          <w:tcPr>
            <w:tcW w:w="1245" w:type="dxa"/>
            <w:vAlign w:val="center"/>
          </w:tcPr>
          <w:p w14:paraId="27FA5D34" w14:textId="77777777" w:rsidR="00167F0A" w:rsidRPr="00AB7C53" w:rsidRDefault="00167F0A"/>
        </w:tc>
        <w:tc>
          <w:tcPr>
            <w:tcW w:w="1854" w:type="dxa"/>
            <w:vAlign w:val="center"/>
          </w:tcPr>
          <w:p w14:paraId="4AD65CDF" w14:textId="77777777" w:rsidR="00167F0A" w:rsidRPr="00AB7C53" w:rsidRDefault="00167F0A"/>
        </w:tc>
      </w:tr>
      <w:tr w:rsidR="00167F0A" w:rsidRPr="00AB7C53" w14:paraId="672A8542" w14:textId="77777777">
        <w:trPr>
          <w:trHeight w:val="716"/>
        </w:trPr>
        <w:tc>
          <w:tcPr>
            <w:tcW w:w="1919" w:type="dxa"/>
            <w:vMerge/>
          </w:tcPr>
          <w:p w14:paraId="00D5B24E" w14:textId="77777777" w:rsidR="00167F0A" w:rsidRPr="00AB7C53" w:rsidRDefault="00167F0A"/>
        </w:tc>
        <w:tc>
          <w:tcPr>
            <w:tcW w:w="609" w:type="dxa"/>
            <w:vAlign w:val="center"/>
          </w:tcPr>
          <w:p w14:paraId="2125FAA2" w14:textId="35A33B5F" w:rsidR="00167F0A" w:rsidRDefault="005E351D">
            <w:pPr>
              <w:jc w:val="center"/>
            </w:pPr>
            <w:r>
              <w:t>9</w:t>
            </w:r>
          </w:p>
        </w:tc>
        <w:tc>
          <w:tcPr>
            <w:tcW w:w="4395" w:type="dxa"/>
            <w:vAlign w:val="center"/>
          </w:tcPr>
          <w:p w14:paraId="490CD758" w14:textId="6174C3E4" w:rsidR="00167F0A" w:rsidRDefault="008C1BCA">
            <w:pPr>
              <w:jc w:val="both"/>
            </w:pPr>
            <w:r w:rsidRPr="008C1BCA">
              <w:t xml:space="preserve">L’adesione al </w:t>
            </w:r>
            <w:proofErr w:type="spellStart"/>
            <w:r w:rsidRPr="008C1BCA">
              <w:t>European</w:t>
            </w:r>
            <w:proofErr w:type="spellEnd"/>
            <w:r w:rsidRPr="008C1BCA">
              <w:t xml:space="preserve"> Code of </w:t>
            </w:r>
            <w:proofErr w:type="spellStart"/>
            <w:r w:rsidRPr="008C1BCA">
              <w:t>Conduct</w:t>
            </w:r>
            <w:proofErr w:type="spellEnd"/>
            <w:r w:rsidRPr="008C1BCA">
              <w:t xml:space="preserve"> for Data Centre Energy </w:t>
            </w:r>
            <w:proofErr w:type="spellStart"/>
            <w:r w:rsidRPr="008C1BCA">
              <w:t>Efficiency</w:t>
            </w:r>
            <w:proofErr w:type="spellEnd"/>
            <w:r w:rsidRPr="008C1BCA">
              <w:t xml:space="preserve"> o l’attuazione delle pratiche attese in esso descritte (o nel documento CEN- CENELEC CLC TR50600-99-1 Data centre facilities and </w:t>
            </w:r>
            <w:proofErr w:type="spellStart"/>
            <w:r w:rsidRPr="008C1BCA">
              <w:t>infrastructures</w:t>
            </w:r>
            <w:proofErr w:type="spellEnd"/>
            <w:r w:rsidRPr="008C1BCA">
              <w:t xml:space="preserve"> - Part 99- 1: </w:t>
            </w:r>
            <w:proofErr w:type="spellStart"/>
            <w:r w:rsidRPr="008C1BCA">
              <w:t>Recommended</w:t>
            </w:r>
            <w:proofErr w:type="spellEnd"/>
            <w:r w:rsidRPr="008C1BCA">
              <w:t xml:space="preserve"> practices for energy management) è stata verificata da una parte terza indipendente ed è stato svolto un audit almeno ogni tre anni?</w:t>
            </w:r>
          </w:p>
        </w:tc>
        <w:tc>
          <w:tcPr>
            <w:tcW w:w="2079" w:type="dxa"/>
            <w:vAlign w:val="center"/>
          </w:tcPr>
          <w:p w14:paraId="0CAE1CAE" w14:textId="77777777" w:rsidR="00167F0A" w:rsidRPr="008E2EC0" w:rsidRDefault="00167F0A"/>
        </w:tc>
        <w:tc>
          <w:tcPr>
            <w:tcW w:w="2175" w:type="dxa"/>
            <w:vAlign w:val="center"/>
          </w:tcPr>
          <w:p w14:paraId="0E8F08F2" w14:textId="77777777" w:rsidR="00167F0A" w:rsidRDefault="00167F0A"/>
        </w:tc>
        <w:tc>
          <w:tcPr>
            <w:tcW w:w="1245" w:type="dxa"/>
            <w:vAlign w:val="center"/>
          </w:tcPr>
          <w:p w14:paraId="2056D534" w14:textId="77777777" w:rsidR="00167F0A" w:rsidRPr="00AB7C53" w:rsidRDefault="00167F0A"/>
        </w:tc>
        <w:tc>
          <w:tcPr>
            <w:tcW w:w="1854" w:type="dxa"/>
            <w:vAlign w:val="center"/>
          </w:tcPr>
          <w:p w14:paraId="3E3DE297" w14:textId="77777777" w:rsidR="00167F0A" w:rsidRPr="00AB7C53" w:rsidRDefault="00167F0A"/>
        </w:tc>
      </w:tr>
    </w:tbl>
    <w:p w14:paraId="479CD9AF" w14:textId="4400D763" w:rsidR="006511BB" w:rsidRDefault="006511BB" w:rsidP="00CD6EF0">
      <w:pPr>
        <w:spacing w:after="0"/>
      </w:pPr>
    </w:p>
    <w:tbl>
      <w:tblPr>
        <w:tblW w:w="14312" w:type="dxa"/>
        <w:tblLayout w:type="fixed"/>
        <w:tblCellMar>
          <w:left w:w="70" w:type="dxa"/>
          <w:right w:w="70" w:type="dxa"/>
        </w:tblCellMar>
        <w:tblLook w:val="0400" w:firstRow="0" w:lastRow="0" w:firstColumn="0" w:lastColumn="0" w:noHBand="0" w:noVBand="1"/>
      </w:tblPr>
      <w:tblGrid>
        <w:gridCol w:w="5954"/>
        <w:gridCol w:w="8358"/>
      </w:tblGrid>
      <w:tr w:rsidR="008C1BCA" w:rsidRPr="0091534B" w14:paraId="7465CCB3" w14:textId="77777777">
        <w:trPr>
          <w:trHeight w:val="495"/>
        </w:trPr>
        <w:tc>
          <w:tcPr>
            <w:tcW w:w="59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0C868" w14:textId="77777777" w:rsidR="008C1BCA" w:rsidRPr="0091534B" w:rsidRDefault="008C1BCA">
            <w:pPr>
              <w:rPr>
                <w:rFonts w:asciiTheme="minorHAnsi" w:eastAsia="Garamond" w:hAnsiTheme="minorHAnsi" w:cstheme="minorHAnsi"/>
                <w:b/>
              </w:rPr>
            </w:pPr>
            <w:r w:rsidRPr="0091534B">
              <w:rPr>
                <w:rFonts w:asciiTheme="minorHAnsi" w:eastAsia="Garamond" w:hAnsiTheme="minorHAnsi" w:cstheme="minorHAnsi"/>
                <w:b/>
              </w:rPr>
              <w:t>Data e luogo del controllo:</w:t>
            </w:r>
          </w:p>
        </w:tc>
        <w:tc>
          <w:tcPr>
            <w:tcW w:w="8358" w:type="dxa"/>
            <w:tcBorders>
              <w:top w:val="single" w:sz="4" w:space="0" w:color="000000"/>
              <w:left w:val="nil"/>
              <w:bottom w:val="single" w:sz="4" w:space="0" w:color="000000"/>
              <w:right w:val="single" w:sz="4" w:space="0" w:color="000000"/>
            </w:tcBorders>
            <w:shd w:val="clear" w:color="auto" w:fill="FFFFFF"/>
            <w:vAlign w:val="center"/>
          </w:tcPr>
          <w:p w14:paraId="3F853598" w14:textId="77777777" w:rsidR="008C1BCA" w:rsidRPr="0091534B" w:rsidRDefault="008C1BCA">
            <w:pPr>
              <w:jc w:val="center"/>
              <w:rPr>
                <w:rFonts w:asciiTheme="minorHAnsi" w:eastAsia="Garamond" w:hAnsiTheme="minorHAnsi" w:cstheme="minorHAnsi"/>
              </w:rPr>
            </w:pPr>
            <w:r w:rsidRPr="0091534B">
              <w:rPr>
                <w:rFonts w:asciiTheme="minorHAnsi" w:eastAsia="Garamond" w:hAnsiTheme="minorHAnsi" w:cstheme="minorHAnsi"/>
              </w:rPr>
              <w:t>___/___/_____</w:t>
            </w:r>
          </w:p>
        </w:tc>
      </w:tr>
      <w:tr w:rsidR="008C1BCA" w:rsidRPr="0091534B" w14:paraId="21853AE4" w14:textId="77777777">
        <w:trPr>
          <w:trHeight w:val="495"/>
        </w:trPr>
        <w:tc>
          <w:tcPr>
            <w:tcW w:w="1431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6AEFFC" w14:textId="77777777" w:rsidR="008C1BCA" w:rsidRPr="0091534B" w:rsidRDefault="008C1BCA">
            <w:pPr>
              <w:rPr>
                <w:rFonts w:asciiTheme="minorHAnsi" w:eastAsia="Garamond" w:hAnsiTheme="minorHAnsi" w:cstheme="minorHAnsi"/>
              </w:rPr>
            </w:pPr>
            <w:r w:rsidRPr="0054474A">
              <w:rPr>
                <w:rFonts w:asciiTheme="minorHAnsi" w:eastAsia="Garamond" w:hAnsiTheme="minorHAnsi" w:cstheme="minorHAnsi"/>
                <w:b/>
              </w:rPr>
              <w:t>Incaricato del controllo: _______________________________________Firma</w:t>
            </w:r>
          </w:p>
        </w:tc>
      </w:tr>
    </w:tbl>
    <w:p w14:paraId="4C1AF3D7" w14:textId="302A60F3" w:rsidR="004529D8" w:rsidRDefault="004529D8" w:rsidP="005B0418"/>
    <w:sectPr w:rsidR="004529D8" w:rsidSect="00D9203B">
      <w:pgSz w:w="16838" w:h="11906" w:orient="landscape"/>
      <w:pgMar w:top="1134" w:right="1418"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A1B9E" w14:textId="77777777" w:rsidR="00D9203B" w:rsidRDefault="00D9203B">
      <w:pPr>
        <w:spacing w:after="0" w:line="240" w:lineRule="auto"/>
      </w:pPr>
      <w:r>
        <w:separator/>
      </w:r>
    </w:p>
  </w:endnote>
  <w:endnote w:type="continuationSeparator" w:id="0">
    <w:p w14:paraId="6D0DB64E" w14:textId="77777777" w:rsidR="00D9203B" w:rsidRDefault="00D9203B">
      <w:pPr>
        <w:spacing w:after="0" w:line="240" w:lineRule="auto"/>
      </w:pPr>
      <w:r>
        <w:continuationSeparator/>
      </w:r>
    </w:p>
  </w:endnote>
  <w:endnote w:type="continuationNotice" w:id="1">
    <w:p w14:paraId="21C68AA6" w14:textId="77777777" w:rsidR="00D9203B" w:rsidRDefault="00D920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3090378"/>
      <w:docPartObj>
        <w:docPartGallery w:val="Page Numbers (Bottom of Page)"/>
        <w:docPartUnique/>
      </w:docPartObj>
    </w:sdtPr>
    <w:sdtEndPr/>
    <w:sdtContent>
      <w:p w14:paraId="124CC718" w14:textId="59455A9C" w:rsidR="00837995" w:rsidRDefault="00837995">
        <w:pPr>
          <w:pStyle w:val="Pidipagina"/>
          <w:jc w:val="right"/>
        </w:pPr>
        <w:r>
          <w:fldChar w:fldCharType="begin"/>
        </w:r>
        <w:r>
          <w:instrText>PAGE   \* MERGEFORMAT</w:instrText>
        </w:r>
        <w:r>
          <w:fldChar w:fldCharType="separate"/>
        </w:r>
        <w:r>
          <w:t>2</w:t>
        </w:r>
        <w:r>
          <w:fldChar w:fldCharType="end"/>
        </w:r>
      </w:p>
    </w:sdtContent>
  </w:sdt>
  <w:p w14:paraId="7E93BDB8" w14:textId="77777777" w:rsidR="00837995" w:rsidRDefault="008379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C8EF2" w14:textId="77777777" w:rsidR="00D9203B" w:rsidRDefault="00D9203B">
      <w:pPr>
        <w:spacing w:after="0" w:line="240" w:lineRule="auto"/>
      </w:pPr>
      <w:r>
        <w:separator/>
      </w:r>
    </w:p>
  </w:footnote>
  <w:footnote w:type="continuationSeparator" w:id="0">
    <w:p w14:paraId="5B4CF24E" w14:textId="77777777" w:rsidR="00D9203B" w:rsidRDefault="00D9203B">
      <w:pPr>
        <w:spacing w:after="0" w:line="240" w:lineRule="auto"/>
      </w:pPr>
      <w:r>
        <w:continuationSeparator/>
      </w:r>
    </w:p>
  </w:footnote>
  <w:footnote w:type="continuationNotice" w:id="1">
    <w:p w14:paraId="28283EFF" w14:textId="77777777" w:rsidR="00D9203B" w:rsidRDefault="00D9203B">
      <w:pPr>
        <w:spacing w:after="0" w:line="240" w:lineRule="auto"/>
      </w:pPr>
    </w:p>
  </w:footnote>
  <w:footnote w:id="2">
    <w:p w14:paraId="777C66A1" w14:textId="26F7A473" w:rsidR="0008572A" w:rsidRDefault="0008572A" w:rsidP="0008572A">
      <w:pPr>
        <w:pStyle w:val="Testonotaapidipagina"/>
        <w:jc w:val="both"/>
      </w:pPr>
      <w:r>
        <w:rPr>
          <w:rStyle w:val="Rimandonotaapidipagina"/>
        </w:rPr>
        <w:footnoteRef/>
      </w:r>
      <w:r>
        <w:t xml:space="preserve"> Da compilare e sottoscrivere</w:t>
      </w:r>
      <w:r w:rsidR="003C3ECF">
        <w:t>,</w:t>
      </w:r>
      <w:r>
        <w:t xml:space="preserve"> una sola volta</w:t>
      </w:r>
      <w:r w:rsidR="003C3ECF">
        <w:t>,</w:t>
      </w:r>
      <w:r>
        <w:t xml:space="preserve"> all’atto di presentazione della prima richiesta di rimborso contenente il primo SAL di ciascun contratto (ovvero primo rendiconto). Qualora il rendiconto abbia ad oggetto più contratti, è necessario compilare e sottoscrivere la presente attestazione per ciascuno di essi</w:t>
      </w:r>
      <w:r w:rsidR="003C3EC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DE80" w14:textId="4EB0384D" w:rsidR="00452A5E" w:rsidRDefault="00994F26">
    <w:pPr>
      <w:pBdr>
        <w:top w:val="nil"/>
        <w:left w:val="nil"/>
        <w:bottom w:val="nil"/>
        <w:right w:val="nil"/>
        <w:between w:val="nil"/>
      </w:pBdr>
      <w:tabs>
        <w:tab w:val="center" w:pos="4819"/>
        <w:tab w:val="right" w:pos="9638"/>
      </w:tabs>
      <w:spacing w:after="0" w:line="240" w:lineRule="auto"/>
      <w:jc w:val="center"/>
      <w:rPr>
        <w:color w:val="000000"/>
      </w:rPr>
    </w:pPr>
    <w:bookmarkStart w:id="2" w:name="_heading=h.lnxbz9" w:colFirst="0" w:colLast="0"/>
    <w:bookmarkEnd w:id="2"/>
    <w:r>
      <w:rPr>
        <w:noProof/>
      </w:rPr>
      <w:drawing>
        <wp:anchor distT="0" distB="0" distL="114300" distR="114300" simplePos="0" relativeHeight="251658240" behindDoc="0" locked="0" layoutInCell="1" allowOverlap="1" wp14:anchorId="596CBD29" wp14:editId="33BC01F6">
          <wp:simplePos x="0" y="0"/>
          <wp:positionH relativeFrom="margin">
            <wp:align>center</wp:align>
          </wp:positionH>
          <wp:positionV relativeFrom="paragraph">
            <wp:posOffset>-221615</wp:posOffset>
          </wp:positionV>
          <wp:extent cx="6120130" cy="539750"/>
          <wp:effectExtent l="0" t="0" r="0" b="0"/>
          <wp:wrapNone/>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magine 4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39750"/>
                  </a:xfrm>
                  <a:prstGeom prst="rect">
                    <a:avLst/>
                  </a:prstGeom>
                  <a:noFill/>
                </pic:spPr>
              </pic:pic>
            </a:graphicData>
          </a:graphic>
        </wp:anchor>
      </w:drawing>
    </w:r>
  </w:p>
  <w:p w14:paraId="33EADE81" w14:textId="77777777" w:rsidR="00452A5E" w:rsidRDefault="00452A5E">
    <w:pPr>
      <w:pBdr>
        <w:top w:val="nil"/>
        <w:left w:val="nil"/>
        <w:bottom w:val="nil"/>
        <w:right w:val="nil"/>
        <w:between w:val="nil"/>
      </w:pBdr>
      <w:tabs>
        <w:tab w:val="center" w:pos="4819"/>
        <w:tab w:val="right" w:pos="9638"/>
      </w:tabs>
      <w:spacing w:after="0" w:line="240" w:lineRule="auto"/>
      <w:jc w:val="center"/>
      <w:rPr>
        <w:color w:val="000000"/>
      </w:rPr>
    </w:pPr>
  </w:p>
  <w:p w14:paraId="33EADE82" w14:textId="77777777" w:rsidR="00452A5E" w:rsidRDefault="00452A5E">
    <w:pPr>
      <w:pBdr>
        <w:top w:val="nil"/>
        <w:left w:val="nil"/>
        <w:bottom w:val="nil"/>
        <w:right w:val="nil"/>
        <w:between w:val="nil"/>
      </w:pBdr>
      <w:tabs>
        <w:tab w:val="center" w:pos="4819"/>
        <w:tab w:val="right" w:pos="9638"/>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1710"/>
    <w:multiLevelType w:val="hybridMultilevel"/>
    <w:tmpl w:val="AFE0AB96"/>
    <w:lvl w:ilvl="0" w:tplc="79B4661C">
      <w:start w:val="1"/>
      <w:numFmt w:val="decimal"/>
      <w:lvlText w:val="%1)"/>
      <w:lvlJc w:val="left"/>
      <w:pPr>
        <w:ind w:left="720" w:hanging="360"/>
      </w:pPr>
      <w:rPr>
        <w:rFonts w:hint="default"/>
        <w:sz w:val="1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DB44C2"/>
    <w:multiLevelType w:val="hybridMultilevel"/>
    <w:tmpl w:val="15748004"/>
    <w:lvl w:ilvl="0" w:tplc="D4A8B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DE5091"/>
    <w:multiLevelType w:val="hybridMultilevel"/>
    <w:tmpl w:val="AACAA514"/>
    <w:lvl w:ilvl="0" w:tplc="8A26736E">
      <w:start w:val="5"/>
      <w:numFmt w:val="lowerRoman"/>
      <w:lvlText w:val="%1."/>
      <w:lvlJc w:val="left"/>
      <w:pPr>
        <w:ind w:left="2880" w:hanging="72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3" w15:restartNumberingAfterBreak="0">
    <w:nsid w:val="1A8E6BC2"/>
    <w:multiLevelType w:val="hybridMultilevel"/>
    <w:tmpl w:val="76843994"/>
    <w:lvl w:ilvl="0" w:tplc="D4A8B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A5FCA"/>
    <w:multiLevelType w:val="hybridMultilevel"/>
    <w:tmpl w:val="18BE868E"/>
    <w:lvl w:ilvl="0" w:tplc="08090013">
      <w:start w:val="1"/>
      <w:numFmt w:val="upperRoman"/>
      <w:lvlText w:val="%1."/>
      <w:lvlJc w:val="right"/>
      <w:pPr>
        <w:ind w:left="1571" w:hanging="360"/>
      </w:pPr>
    </w:lvl>
    <w:lvl w:ilvl="1" w:tplc="08090019" w:tentative="1">
      <w:start w:val="1"/>
      <w:numFmt w:val="lowerLetter"/>
      <w:lvlText w:val="%2."/>
      <w:lvlJc w:val="left"/>
      <w:pPr>
        <w:ind w:left="2291" w:hanging="360"/>
      </w:pPr>
    </w:lvl>
    <w:lvl w:ilvl="2" w:tplc="0809001B">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5" w15:restartNumberingAfterBreak="0">
    <w:nsid w:val="26122893"/>
    <w:multiLevelType w:val="hybridMultilevel"/>
    <w:tmpl w:val="A0B0EE6C"/>
    <w:lvl w:ilvl="0" w:tplc="C0D6560C">
      <w:start w:val="1"/>
      <w:numFmt w:val="decimal"/>
      <w:lvlText w:val="%1)"/>
      <w:lvlJc w:val="left"/>
      <w:pPr>
        <w:ind w:left="720" w:hanging="360"/>
      </w:pPr>
      <w:rPr>
        <w:rFonts w:hint="default"/>
        <w:sz w:val="1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7E3D92"/>
    <w:multiLevelType w:val="hybridMultilevel"/>
    <w:tmpl w:val="7F288B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3402D26"/>
    <w:multiLevelType w:val="hybridMultilevel"/>
    <w:tmpl w:val="570CD6DA"/>
    <w:lvl w:ilvl="0" w:tplc="08090017">
      <w:start w:val="1"/>
      <w:numFmt w:val="lowerLetter"/>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 w15:restartNumberingAfterBreak="0">
    <w:nsid w:val="4512A35A"/>
    <w:multiLevelType w:val="hybridMultilevel"/>
    <w:tmpl w:val="B8F8B506"/>
    <w:lvl w:ilvl="0" w:tplc="16869542">
      <w:start w:val="1"/>
      <w:numFmt w:val="decimal"/>
      <w:lvlText w:val="%1."/>
      <w:lvlJc w:val="left"/>
      <w:pPr>
        <w:ind w:left="720" w:hanging="360"/>
      </w:pPr>
    </w:lvl>
    <w:lvl w:ilvl="1" w:tplc="9CDE74FC">
      <w:start w:val="1"/>
      <w:numFmt w:val="lowerLetter"/>
      <w:lvlText w:val="%2."/>
      <w:lvlJc w:val="left"/>
      <w:pPr>
        <w:ind w:left="1440" w:hanging="360"/>
      </w:pPr>
    </w:lvl>
    <w:lvl w:ilvl="2" w:tplc="6FB27138">
      <w:start w:val="1"/>
      <w:numFmt w:val="lowerRoman"/>
      <w:lvlText w:val="%3."/>
      <w:lvlJc w:val="right"/>
      <w:pPr>
        <w:ind w:left="2160" w:hanging="180"/>
      </w:pPr>
    </w:lvl>
    <w:lvl w:ilvl="3" w:tplc="FD8EEB1E">
      <w:start w:val="1"/>
      <w:numFmt w:val="decimal"/>
      <w:lvlText w:val="%4."/>
      <w:lvlJc w:val="left"/>
      <w:pPr>
        <w:ind w:left="2880" w:hanging="360"/>
      </w:pPr>
    </w:lvl>
    <w:lvl w:ilvl="4" w:tplc="97702186">
      <w:start w:val="1"/>
      <w:numFmt w:val="lowerLetter"/>
      <w:lvlText w:val="%5."/>
      <w:lvlJc w:val="left"/>
      <w:pPr>
        <w:ind w:left="3600" w:hanging="360"/>
      </w:pPr>
    </w:lvl>
    <w:lvl w:ilvl="5" w:tplc="62F4A6BE">
      <w:start w:val="1"/>
      <w:numFmt w:val="lowerRoman"/>
      <w:lvlText w:val="%6."/>
      <w:lvlJc w:val="right"/>
      <w:pPr>
        <w:ind w:left="4320" w:hanging="180"/>
      </w:pPr>
    </w:lvl>
    <w:lvl w:ilvl="6" w:tplc="7BD03E4C">
      <w:start w:val="1"/>
      <w:numFmt w:val="decimal"/>
      <w:lvlText w:val="%7."/>
      <w:lvlJc w:val="left"/>
      <w:pPr>
        <w:ind w:left="5040" w:hanging="360"/>
      </w:pPr>
    </w:lvl>
    <w:lvl w:ilvl="7" w:tplc="7D640BF4">
      <w:start w:val="1"/>
      <w:numFmt w:val="lowerLetter"/>
      <w:lvlText w:val="%8."/>
      <w:lvlJc w:val="left"/>
      <w:pPr>
        <w:ind w:left="5760" w:hanging="360"/>
      </w:pPr>
    </w:lvl>
    <w:lvl w:ilvl="8" w:tplc="02DC3302">
      <w:start w:val="1"/>
      <w:numFmt w:val="lowerRoman"/>
      <w:lvlText w:val="%9."/>
      <w:lvlJc w:val="right"/>
      <w:pPr>
        <w:ind w:left="6480" w:hanging="180"/>
      </w:pPr>
    </w:lvl>
  </w:abstractNum>
  <w:abstractNum w:abstractNumId="9" w15:restartNumberingAfterBreak="0">
    <w:nsid w:val="4AC80EE9"/>
    <w:multiLevelType w:val="hybridMultilevel"/>
    <w:tmpl w:val="7876A654"/>
    <w:lvl w:ilvl="0" w:tplc="39E09F1C">
      <w:start w:val="1"/>
      <w:numFmt w:val="lowerLetter"/>
      <w:lvlText w:val="%1)"/>
      <w:lvlJc w:val="left"/>
      <w:pPr>
        <w:ind w:left="3207" w:hanging="360"/>
      </w:pPr>
      <w:rPr>
        <w:rFonts w:hint="default"/>
      </w:rPr>
    </w:lvl>
    <w:lvl w:ilvl="1" w:tplc="04100019" w:tentative="1">
      <w:start w:val="1"/>
      <w:numFmt w:val="lowerLetter"/>
      <w:lvlText w:val="%2."/>
      <w:lvlJc w:val="left"/>
      <w:pPr>
        <w:ind w:left="3927" w:hanging="360"/>
      </w:pPr>
    </w:lvl>
    <w:lvl w:ilvl="2" w:tplc="0410001B" w:tentative="1">
      <w:start w:val="1"/>
      <w:numFmt w:val="lowerRoman"/>
      <w:lvlText w:val="%3."/>
      <w:lvlJc w:val="right"/>
      <w:pPr>
        <w:ind w:left="4647" w:hanging="180"/>
      </w:pPr>
    </w:lvl>
    <w:lvl w:ilvl="3" w:tplc="0410000F" w:tentative="1">
      <w:start w:val="1"/>
      <w:numFmt w:val="decimal"/>
      <w:lvlText w:val="%4."/>
      <w:lvlJc w:val="left"/>
      <w:pPr>
        <w:ind w:left="5367" w:hanging="360"/>
      </w:pPr>
    </w:lvl>
    <w:lvl w:ilvl="4" w:tplc="04100019" w:tentative="1">
      <w:start w:val="1"/>
      <w:numFmt w:val="lowerLetter"/>
      <w:lvlText w:val="%5."/>
      <w:lvlJc w:val="left"/>
      <w:pPr>
        <w:ind w:left="6087" w:hanging="360"/>
      </w:pPr>
    </w:lvl>
    <w:lvl w:ilvl="5" w:tplc="0410001B" w:tentative="1">
      <w:start w:val="1"/>
      <w:numFmt w:val="lowerRoman"/>
      <w:lvlText w:val="%6."/>
      <w:lvlJc w:val="right"/>
      <w:pPr>
        <w:ind w:left="6807" w:hanging="180"/>
      </w:pPr>
    </w:lvl>
    <w:lvl w:ilvl="6" w:tplc="0410000F" w:tentative="1">
      <w:start w:val="1"/>
      <w:numFmt w:val="decimal"/>
      <w:lvlText w:val="%7."/>
      <w:lvlJc w:val="left"/>
      <w:pPr>
        <w:ind w:left="7527" w:hanging="360"/>
      </w:pPr>
    </w:lvl>
    <w:lvl w:ilvl="7" w:tplc="04100019" w:tentative="1">
      <w:start w:val="1"/>
      <w:numFmt w:val="lowerLetter"/>
      <w:lvlText w:val="%8."/>
      <w:lvlJc w:val="left"/>
      <w:pPr>
        <w:ind w:left="8247" w:hanging="360"/>
      </w:pPr>
    </w:lvl>
    <w:lvl w:ilvl="8" w:tplc="0410001B" w:tentative="1">
      <w:start w:val="1"/>
      <w:numFmt w:val="lowerRoman"/>
      <w:lvlText w:val="%9."/>
      <w:lvlJc w:val="right"/>
      <w:pPr>
        <w:ind w:left="8967" w:hanging="180"/>
      </w:pPr>
    </w:lvl>
  </w:abstractNum>
  <w:abstractNum w:abstractNumId="10" w15:restartNumberingAfterBreak="0">
    <w:nsid w:val="65A65F31"/>
    <w:multiLevelType w:val="hybridMultilevel"/>
    <w:tmpl w:val="DFB49E7A"/>
    <w:lvl w:ilvl="0" w:tplc="6FB27138">
      <w:start w:val="1"/>
      <w:numFmt w:val="lowerRoman"/>
      <w:lvlText w:val="%1."/>
      <w:lvlJc w:val="righ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15:restartNumberingAfterBreak="0">
    <w:nsid w:val="754410D2"/>
    <w:multiLevelType w:val="hybridMultilevel"/>
    <w:tmpl w:val="04687962"/>
    <w:lvl w:ilvl="0" w:tplc="DAC2FEAE">
      <w:start w:val="1"/>
      <w:numFmt w:val="decimal"/>
      <w:lvlText w:val="%1)"/>
      <w:lvlJc w:val="left"/>
      <w:pPr>
        <w:ind w:left="720" w:hanging="360"/>
      </w:pPr>
      <w:rPr>
        <w:rFonts w:hint="default"/>
        <w:sz w:val="1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B955D3"/>
    <w:multiLevelType w:val="multilevel"/>
    <w:tmpl w:val="A43E8158"/>
    <w:lvl w:ilvl="0">
      <w:start w:val="1"/>
      <w:numFmt w:val="decimal"/>
      <w:lvlText w:val="%1."/>
      <w:lvlJc w:val="left"/>
      <w:pPr>
        <w:ind w:left="720" w:hanging="360"/>
      </w:pPr>
      <w:rPr>
        <w:b w:val="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55612564">
    <w:abstractNumId w:val="8"/>
  </w:num>
  <w:num w:numId="2" w16cid:durableId="726296156">
    <w:abstractNumId w:val="12"/>
  </w:num>
  <w:num w:numId="3" w16cid:durableId="515996125">
    <w:abstractNumId w:val="9"/>
  </w:num>
  <w:num w:numId="4" w16cid:durableId="1965231674">
    <w:abstractNumId w:val="2"/>
  </w:num>
  <w:num w:numId="5" w16cid:durableId="1741437983">
    <w:abstractNumId w:val="4"/>
  </w:num>
  <w:num w:numId="6" w16cid:durableId="1607926586">
    <w:abstractNumId w:val="7"/>
  </w:num>
  <w:num w:numId="7" w16cid:durableId="2030567440">
    <w:abstractNumId w:val="10"/>
  </w:num>
  <w:num w:numId="8" w16cid:durableId="1239897644">
    <w:abstractNumId w:val="3"/>
  </w:num>
  <w:num w:numId="9" w16cid:durableId="760687995">
    <w:abstractNumId w:val="1"/>
  </w:num>
  <w:num w:numId="10" w16cid:durableId="834801819">
    <w:abstractNumId w:val="0"/>
  </w:num>
  <w:num w:numId="11" w16cid:durableId="106632255">
    <w:abstractNumId w:val="5"/>
  </w:num>
  <w:num w:numId="12" w16cid:durableId="2098671057">
    <w:abstractNumId w:val="11"/>
  </w:num>
  <w:num w:numId="13" w16cid:durableId="21320949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A5E"/>
    <w:rsid w:val="00011E69"/>
    <w:rsid w:val="0003524C"/>
    <w:rsid w:val="00037D76"/>
    <w:rsid w:val="0004079C"/>
    <w:rsid w:val="00041E28"/>
    <w:rsid w:val="000464C5"/>
    <w:rsid w:val="00054045"/>
    <w:rsid w:val="0005678E"/>
    <w:rsid w:val="00057B91"/>
    <w:rsid w:val="00064B88"/>
    <w:rsid w:val="00066D22"/>
    <w:rsid w:val="000733A4"/>
    <w:rsid w:val="000825FD"/>
    <w:rsid w:val="0008572A"/>
    <w:rsid w:val="00087D71"/>
    <w:rsid w:val="000B1E76"/>
    <w:rsid w:val="000B506B"/>
    <w:rsid w:val="000C086C"/>
    <w:rsid w:val="000C6CFC"/>
    <w:rsid w:val="000C75E8"/>
    <w:rsid w:val="000E67AC"/>
    <w:rsid w:val="000F1FE0"/>
    <w:rsid w:val="000F4195"/>
    <w:rsid w:val="00102A72"/>
    <w:rsid w:val="00117C84"/>
    <w:rsid w:val="0012582D"/>
    <w:rsid w:val="00137AA8"/>
    <w:rsid w:val="00143F70"/>
    <w:rsid w:val="00147FB9"/>
    <w:rsid w:val="00167F0A"/>
    <w:rsid w:val="00185C63"/>
    <w:rsid w:val="00186FC3"/>
    <w:rsid w:val="00192F8B"/>
    <w:rsid w:val="001975C7"/>
    <w:rsid w:val="001A5220"/>
    <w:rsid w:val="001A580E"/>
    <w:rsid w:val="001A77F7"/>
    <w:rsid w:val="001B4866"/>
    <w:rsid w:val="001D277C"/>
    <w:rsid w:val="001D7066"/>
    <w:rsid w:val="001E1DBF"/>
    <w:rsid w:val="00211E4B"/>
    <w:rsid w:val="00212767"/>
    <w:rsid w:val="002164DA"/>
    <w:rsid w:val="002354DC"/>
    <w:rsid w:val="00244824"/>
    <w:rsid w:val="00244FA1"/>
    <w:rsid w:val="00263EC8"/>
    <w:rsid w:val="00284CCA"/>
    <w:rsid w:val="00287FFA"/>
    <w:rsid w:val="002A2E9B"/>
    <w:rsid w:val="002A5FD8"/>
    <w:rsid w:val="002B0735"/>
    <w:rsid w:val="002B19A1"/>
    <w:rsid w:val="002B4A95"/>
    <w:rsid w:val="002C296C"/>
    <w:rsid w:val="002D2F0D"/>
    <w:rsid w:val="002E02D8"/>
    <w:rsid w:val="00305536"/>
    <w:rsid w:val="00307518"/>
    <w:rsid w:val="0030777A"/>
    <w:rsid w:val="00310ACD"/>
    <w:rsid w:val="00315518"/>
    <w:rsid w:val="003249D4"/>
    <w:rsid w:val="00332661"/>
    <w:rsid w:val="0033270B"/>
    <w:rsid w:val="003368A0"/>
    <w:rsid w:val="00336EA7"/>
    <w:rsid w:val="00342AF0"/>
    <w:rsid w:val="00343427"/>
    <w:rsid w:val="00344E62"/>
    <w:rsid w:val="00347FB3"/>
    <w:rsid w:val="0035411A"/>
    <w:rsid w:val="00357045"/>
    <w:rsid w:val="00361561"/>
    <w:rsid w:val="0038070F"/>
    <w:rsid w:val="003815FC"/>
    <w:rsid w:val="003915CB"/>
    <w:rsid w:val="003A04FE"/>
    <w:rsid w:val="003A18CD"/>
    <w:rsid w:val="003A20F6"/>
    <w:rsid w:val="003B0913"/>
    <w:rsid w:val="003B554D"/>
    <w:rsid w:val="003C3ECF"/>
    <w:rsid w:val="003F024B"/>
    <w:rsid w:val="0040189B"/>
    <w:rsid w:val="0040399E"/>
    <w:rsid w:val="004066AB"/>
    <w:rsid w:val="004109A8"/>
    <w:rsid w:val="00412FC3"/>
    <w:rsid w:val="00425396"/>
    <w:rsid w:val="004342D4"/>
    <w:rsid w:val="00440B0A"/>
    <w:rsid w:val="00442CA3"/>
    <w:rsid w:val="00444EF2"/>
    <w:rsid w:val="00451EA1"/>
    <w:rsid w:val="00452745"/>
    <w:rsid w:val="004529D8"/>
    <w:rsid w:val="00452A5E"/>
    <w:rsid w:val="00454561"/>
    <w:rsid w:val="004565A3"/>
    <w:rsid w:val="00462F9E"/>
    <w:rsid w:val="0047770E"/>
    <w:rsid w:val="00495278"/>
    <w:rsid w:val="004A0221"/>
    <w:rsid w:val="004A2056"/>
    <w:rsid w:val="004C1531"/>
    <w:rsid w:val="004C26CE"/>
    <w:rsid w:val="004E349A"/>
    <w:rsid w:val="00500A06"/>
    <w:rsid w:val="00504A7B"/>
    <w:rsid w:val="00504AE2"/>
    <w:rsid w:val="005050DD"/>
    <w:rsid w:val="00507B78"/>
    <w:rsid w:val="00510DFB"/>
    <w:rsid w:val="00511AC6"/>
    <w:rsid w:val="00523990"/>
    <w:rsid w:val="00536C36"/>
    <w:rsid w:val="0054474A"/>
    <w:rsid w:val="0055465B"/>
    <w:rsid w:val="00564BC5"/>
    <w:rsid w:val="00575C09"/>
    <w:rsid w:val="0058406A"/>
    <w:rsid w:val="00587E87"/>
    <w:rsid w:val="00597E93"/>
    <w:rsid w:val="005A5308"/>
    <w:rsid w:val="005B0418"/>
    <w:rsid w:val="005B5D55"/>
    <w:rsid w:val="005C4BF6"/>
    <w:rsid w:val="005D2587"/>
    <w:rsid w:val="005E1176"/>
    <w:rsid w:val="005E2496"/>
    <w:rsid w:val="005E351D"/>
    <w:rsid w:val="005E3B1B"/>
    <w:rsid w:val="005F2622"/>
    <w:rsid w:val="006107DC"/>
    <w:rsid w:val="00615108"/>
    <w:rsid w:val="006352F9"/>
    <w:rsid w:val="00645397"/>
    <w:rsid w:val="006511BB"/>
    <w:rsid w:val="00662F07"/>
    <w:rsid w:val="00673F78"/>
    <w:rsid w:val="00676FDF"/>
    <w:rsid w:val="00677F0B"/>
    <w:rsid w:val="006920FD"/>
    <w:rsid w:val="0069735E"/>
    <w:rsid w:val="0069789A"/>
    <w:rsid w:val="006A3564"/>
    <w:rsid w:val="006C2A4F"/>
    <w:rsid w:val="006D39A8"/>
    <w:rsid w:val="006D5D1A"/>
    <w:rsid w:val="006D7035"/>
    <w:rsid w:val="006E55D9"/>
    <w:rsid w:val="006F098B"/>
    <w:rsid w:val="006F6EC7"/>
    <w:rsid w:val="00706013"/>
    <w:rsid w:val="0073019E"/>
    <w:rsid w:val="00734BF3"/>
    <w:rsid w:val="007460E9"/>
    <w:rsid w:val="00752FC6"/>
    <w:rsid w:val="00762A45"/>
    <w:rsid w:val="00773857"/>
    <w:rsid w:val="007961FF"/>
    <w:rsid w:val="007A2A31"/>
    <w:rsid w:val="007A3A7A"/>
    <w:rsid w:val="007B4339"/>
    <w:rsid w:val="007C4A63"/>
    <w:rsid w:val="007E08BF"/>
    <w:rsid w:val="007E09F1"/>
    <w:rsid w:val="007E2AC8"/>
    <w:rsid w:val="007E3AA7"/>
    <w:rsid w:val="007E611F"/>
    <w:rsid w:val="007F3A2E"/>
    <w:rsid w:val="007F628D"/>
    <w:rsid w:val="007F7D63"/>
    <w:rsid w:val="00813CB3"/>
    <w:rsid w:val="00822D86"/>
    <w:rsid w:val="00837995"/>
    <w:rsid w:val="008505AA"/>
    <w:rsid w:val="008520FF"/>
    <w:rsid w:val="00855BB8"/>
    <w:rsid w:val="00861551"/>
    <w:rsid w:val="00870355"/>
    <w:rsid w:val="0087549D"/>
    <w:rsid w:val="00880A54"/>
    <w:rsid w:val="0088705C"/>
    <w:rsid w:val="0089409A"/>
    <w:rsid w:val="00894EEC"/>
    <w:rsid w:val="008A6CEF"/>
    <w:rsid w:val="008B1732"/>
    <w:rsid w:val="008B592B"/>
    <w:rsid w:val="008C10BD"/>
    <w:rsid w:val="008C1BCA"/>
    <w:rsid w:val="008D1718"/>
    <w:rsid w:val="008D4B9A"/>
    <w:rsid w:val="008D604A"/>
    <w:rsid w:val="008E2EC0"/>
    <w:rsid w:val="008F341B"/>
    <w:rsid w:val="00904FA2"/>
    <w:rsid w:val="00914C97"/>
    <w:rsid w:val="0091534B"/>
    <w:rsid w:val="00934CA8"/>
    <w:rsid w:val="0094022C"/>
    <w:rsid w:val="00943E84"/>
    <w:rsid w:val="00947111"/>
    <w:rsid w:val="00955F2E"/>
    <w:rsid w:val="00964C91"/>
    <w:rsid w:val="00964D4F"/>
    <w:rsid w:val="00973BCD"/>
    <w:rsid w:val="009750F8"/>
    <w:rsid w:val="00976608"/>
    <w:rsid w:val="009919FA"/>
    <w:rsid w:val="00993C07"/>
    <w:rsid w:val="00994F26"/>
    <w:rsid w:val="009A247A"/>
    <w:rsid w:val="009A4EAA"/>
    <w:rsid w:val="009B014E"/>
    <w:rsid w:val="009C0301"/>
    <w:rsid w:val="009C4F9B"/>
    <w:rsid w:val="009F231D"/>
    <w:rsid w:val="009F32F0"/>
    <w:rsid w:val="00A017CF"/>
    <w:rsid w:val="00A074E7"/>
    <w:rsid w:val="00A07E5A"/>
    <w:rsid w:val="00A24397"/>
    <w:rsid w:val="00A27EC8"/>
    <w:rsid w:val="00A305F6"/>
    <w:rsid w:val="00A34737"/>
    <w:rsid w:val="00A46BA7"/>
    <w:rsid w:val="00A55B88"/>
    <w:rsid w:val="00A62028"/>
    <w:rsid w:val="00A67A08"/>
    <w:rsid w:val="00A70533"/>
    <w:rsid w:val="00A746A5"/>
    <w:rsid w:val="00A75664"/>
    <w:rsid w:val="00A82DB6"/>
    <w:rsid w:val="00A90433"/>
    <w:rsid w:val="00AA19CD"/>
    <w:rsid w:val="00AB133E"/>
    <w:rsid w:val="00AB3E01"/>
    <w:rsid w:val="00AB5827"/>
    <w:rsid w:val="00AB7C53"/>
    <w:rsid w:val="00AC1063"/>
    <w:rsid w:val="00AD2F95"/>
    <w:rsid w:val="00AD3F6B"/>
    <w:rsid w:val="00AD45A7"/>
    <w:rsid w:val="00AD747A"/>
    <w:rsid w:val="00AE038A"/>
    <w:rsid w:val="00AF68C5"/>
    <w:rsid w:val="00B00F1F"/>
    <w:rsid w:val="00B026E3"/>
    <w:rsid w:val="00B030CF"/>
    <w:rsid w:val="00B0327D"/>
    <w:rsid w:val="00B124A4"/>
    <w:rsid w:val="00B25074"/>
    <w:rsid w:val="00B3197A"/>
    <w:rsid w:val="00B35050"/>
    <w:rsid w:val="00B44703"/>
    <w:rsid w:val="00B46BC4"/>
    <w:rsid w:val="00B555AF"/>
    <w:rsid w:val="00B70F92"/>
    <w:rsid w:val="00B73C08"/>
    <w:rsid w:val="00B73D00"/>
    <w:rsid w:val="00B76A37"/>
    <w:rsid w:val="00B770A6"/>
    <w:rsid w:val="00B9125B"/>
    <w:rsid w:val="00B91EB8"/>
    <w:rsid w:val="00B9666C"/>
    <w:rsid w:val="00B96D69"/>
    <w:rsid w:val="00BA02EE"/>
    <w:rsid w:val="00BD212B"/>
    <w:rsid w:val="00BD2DE7"/>
    <w:rsid w:val="00BD49A1"/>
    <w:rsid w:val="00BE0CC1"/>
    <w:rsid w:val="00BE1A8A"/>
    <w:rsid w:val="00BE6719"/>
    <w:rsid w:val="00BF00B3"/>
    <w:rsid w:val="00BF0FC6"/>
    <w:rsid w:val="00BF3BA3"/>
    <w:rsid w:val="00C005B2"/>
    <w:rsid w:val="00C30AD2"/>
    <w:rsid w:val="00C4208F"/>
    <w:rsid w:val="00C4304D"/>
    <w:rsid w:val="00C4533A"/>
    <w:rsid w:val="00C455E4"/>
    <w:rsid w:val="00C46104"/>
    <w:rsid w:val="00C5572F"/>
    <w:rsid w:val="00C56E44"/>
    <w:rsid w:val="00C57397"/>
    <w:rsid w:val="00C63DC2"/>
    <w:rsid w:val="00C6559A"/>
    <w:rsid w:val="00C66B0A"/>
    <w:rsid w:val="00C707B2"/>
    <w:rsid w:val="00C7106F"/>
    <w:rsid w:val="00C7658B"/>
    <w:rsid w:val="00C77965"/>
    <w:rsid w:val="00C826D8"/>
    <w:rsid w:val="00C83253"/>
    <w:rsid w:val="00C84AAC"/>
    <w:rsid w:val="00C94EDD"/>
    <w:rsid w:val="00CB0F71"/>
    <w:rsid w:val="00CB1485"/>
    <w:rsid w:val="00CC0184"/>
    <w:rsid w:val="00CD6338"/>
    <w:rsid w:val="00CD6896"/>
    <w:rsid w:val="00CD6EF0"/>
    <w:rsid w:val="00CE627F"/>
    <w:rsid w:val="00CF48E7"/>
    <w:rsid w:val="00D23DA3"/>
    <w:rsid w:val="00D366BE"/>
    <w:rsid w:val="00D44E63"/>
    <w:rsid w:val="00D505AC"/>
    <w:rsid w:val="00D55CDD"/>
    <w:rsid w:val="00D61257"/>
    <w:rsid w:val="00D71ADC"/>
    <w:rsid w:val="00D72C93"/>
    <w:rsid w:val="00D8369E"/>
    <w:rsid w:val="00D9030A"/>
    <w:rsid w:val="00D9203B"/>
    <w:rsid w:val="00D94509"/>
    <w:rsid w:val="00DC1776"/>
    <w:rsid w:val="00DC24F5"/>
    <w:rsid w:val="00DE7584"/>
    <w:rsid w:val="00E075A6"/>
    <w:rsid w:val="00E110AF"/>
    <w:rsid w:val="00E164D1"/>
    <w:rsid w:val="00E22EB3"/>
    <w:rsid w:val="00E25BC1"/>
    <w:rsid w:val="00E31820"/>
    <w:rsid w:val="00E34648"/>
    <w:rsid w:val="00E4244D"/>
    <w:rsid w:val="00E44FA3"/>
    <w:rsid w:val="00E45A9E"/>
    <w:rsid w:val="00E5298C"/>
    <w:rsid w:val="00E535B7"/>
    <w:rsid w:val="00E56B70"/>
    <w:rsid w:val="00E828BF"/>
    <w:rsid w:val="00E86321"/>
    <w:rsid w:val="00E87066"/>
    <w:rsid w:val="00E922D6"/>
    <w:rsid w:val="00E94860"/>
    <w:rsid w:val="00E9551E"/>
    <w:rsid w:val="00EA13B7"/>
    <w:rsid w:val="00EB575F"/>
    <w:rsid w:val="00ED4B06"/>
    <w:rsid w:val="00EE48D8"/>
    <w:rsid w:val="00EE75B9"/>
    <w:rsid w:val="00EF3175"/>
    <w:rsid w:val="00F0156A"/>
    <w:rsid w:val="00F03FE9"/>
    <w:rsid w:val="00F05BF8"/>
    <w:rsid w:val="00F1443A"/>
    <w:rsid w:val="00F237C1"/>
    <w:rsid w:val="00F33320"/>
    <w:rsid w:val="00F33701"/>
    <w:rsid w:val="00F44389"/>
    <w:rsid w:val="00F60EBD"/>
    <w:rsid w:val="00F70930"/>
    <w:rsid w:val="00F87C4D"/>
    <w:rsid w:val="00F91199"/>
    <w:rsid w:val="00F949EE"/>
    <w:rsid w:val="00FA2F2B"/>
    <w:rsid w:val="00FA559E"/>
    <w:rsid w:val="00FB159B"/>
    <w:rsid w:val="00FB505D"/>
    <w:rsid w:val="00FB7A8E"/>
    <w:rsid w:val="00FD58AC"/>
    <w:rsid w:val="00FD7E9F"/>
    <w:rsid w:val="00FE7107"/>
    <w:rsid w:val="00FF31C2"/>
    <w:rsid w:val="00FF46D5"/>
    <w:rsid w:val="14DD87F2"/>
    <w:rsid w:val="270C0029"/>
    <w:rsid w:val="504990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ADDA9"/>
  <w15:docId w15:val="{90E4AFE7-F169-4065-9308-7A5EB186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4BCA"/>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4">
    <w:name w:val="Table Normal4"/>
    <w:rsid w:val="00C94EDD"/>
    <w:tblPr>
      <w:tblCellMar>
        <w:top w:w="0" w:type="dxa"/>
        <w:left w:w="0" w:type="dxa"/>
        <w:bottom w:w="0" w:type="dxa"/>
        <w:right w:w="0" w:type="dxa"/>
      </w:tblCellMar>
    </w:tblPr>
  </w:style>
  <w:style w:type="paragraph" w:customStyle="1" w:styleId="Standard">
    <w:name w:val="Standard"/>
    <w:rsid w:val="00AA19CD"/>
    <w:pPr>
      <w:suppressAutoHyphens/>
      <w:autoSpaceDN w:val="0"/>
      <w:textAlignment w:val="baseline"/>
    </w:pPr>
    <w:rPr>
      <w:lang w:eastAsia="zh-CN" w:bidi="hi-IN"/>
    </w:rPr>
  </w:style>
  <w:style w:type="paragraph" w:styleId="Intestazione">
    <w:name w:val="header"/>
    <w:basedOn w:val="Normale"/>
    <w:link w:val="IntestazioneCarattere"/>
    <w:uiPriority w:val="99"/>
    <w:unhideWhenUsed/>
    <w:rsid w:val="00CB4B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4BCA"/>
  </w:style>
  <w:style w:type="paragraph" w:styleId="Pidipagina">
    <w:name w:val="footer"/>
    <w:basedOn w:val="Normale"/>
    <w:link w:val="PidipaginaCarattere"/>
    <w:uiPriority w:val="99"/>
    <w:unhideWhenUsed/>
    <w:rsid w:val="00CB4B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4BCA"/>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70" w:type="dxa"/>
        <w:right w:w="70" w:type="dxa"/>
      </w:tblCellMar>
    </w:tblPr>
  </w:style>
  <w:style w:type="table" w:customStyle="1" w:styleId="a0">
    <w:basedOn w:val="Tabellanormale"/>
    <w:tblPr>
      <w:tblStyleRowBandSize w:val="1"/>
      <w:tblStyleColBandSize w:val="1"/>
      <w:tblCellMar>
        <w:left w:w="70" w:type="dxa"/>
        <w:right w:w="70" w:type="dxa"/>
      </w:tblCellMar>
    </w:tblPr>
  </w:style>
  <w:style w:type="table" w:customStyle="1" w:styleId="a1">
    <w:basedOn w:val="Tabellanormale"/>
    <w:tblPr>
      <w:tblStyleRowBandSize w:val="1"/>
      <w:tblStyleColBandSize w:val="1"/>
      <w:tblCellMar>
        <w:left w:w="70" w:type="dxa"/>
        <w:right w:w="70" w:type="dxa"/>
      </w:tblCellMar>
    </w:tblPr>
  </w:style>
  <w:style w:type="table" w:customStyle="1" w:styleId="a2">
    <w:basedOn w:val="Tabellanormale"/>
    <w:tblPr>
      <w:tblStyleRowBandSize w:val="1"/>
      <w:tblStyleColBandSize w:val="1"/>
      <w:tblCellMar>
        <w:left w:w="70" w:type="dxa"/>
        <w:right w:w="70" w:type="dxa"/>
      </w:tblCellMar>
    </w:tblPr>
  </w:style>
  <w:style w:type="table" w:customStyle="1" w:styleId="a3">
    <w:basedOn w:val="Tabellanormale"/>
    <w:tblPr>
      <w:tblStyleRowBandSize w:val="1"/>
      <w:tblStyleColBandSize w:val="1"/>
      <w:tblCellMar>
        <w:left w:w="70" w:type="dxa"/>
        <w:right w:w="70" w:type="dxa"/>
      </w:tblCellMar>
    </w:tblPr>
  </w:style>
  <w:style w:type="table" w:customStyle="1" w:styleId="a4">
    <w:basedOn w:val="Tabellanormale"/>
    <w:tblPr>
      <w:tblStyleRowBandSize w:val="1"/>
      <w:tblStyleColBandSize w:val="1"/>
      <w:tblCellMar>
        <w:left w:w="70" w:type="dxa"/>
        <w:right w:w="70" w:type="dxa"/>
      </w:tblCellMar>
    </w:tblPr>
  </w:style>
  <w:style w:type="table" w:customStyle="1" w:styleId="a5">
    <w:basedOn w:val="Tabellanormale"/>
    <w:tblPr>
      <w:tblStyleRowBandSize w:val="1"/>
      <w:tblStyleColBandSize w:val="1"/>
      <w:tblCellMar>
        <w:left w:w="70" w:type="dxa"/>
        <w:right w:w="70" w:type="dxa"/>
      </w:tblCellMar>
    </w:tblPr>
  </w:style>
  <w:style w:type="table" w:customStyle="1" w:styleId="TableNormal1">
    <w:name w:val="Table Normal1"/>
    <w:rsid w:val="00500A06"/>
    <w:tblPr>
      <w:tblCellMar>
        <w:top w:w="0" w:type="dxa"/>
        <w:left w:w="0" w:type="dxa"/>
        <w:bottom w:w="0" w:type="dxa"/>
        <w:right w:w="0" w:type="dxa"/>
      </w:tblCellMar>
    </w:tblPr>
  </w:style>
  <w:style w:type="table" w:customStyle="1" w:styleId="TableNormal3">
    <w:name w:val="Table Normal3"/>
    <w:rsid w:val="00064B88"/>
    <w:tblPr>
      <w:tblCellMar>
        <w:top w:w="0" w:type="dxa"/>
        <w:left w:w="0" w:type="dxa"/>
        <w:bottom w:w="0" w:type="dxa"/>
        <w:right w:w="0" w:type="dxa"/>
      </w:tblCellMar>
    </w:tblPr>
  </w:style>
  <w:style w:type="table" w:customStyle="1" w:styleId="TableNormal2">
    <w:name w:val="Table Normal2"/>
    <w:rsid w:val="00064B88"/>
    <w:tblPr>
      <w:tblCellMar>
        <w:top w:w="0" w:type="dxa"/>
        <w:left w:w="0" w:type="dxa"/>
        <w:bottom w:w="0" w:type="dxa"/>
        <w:right w:w="0" w:type="dxa"/>
      </w:tblCellMar>
    </w:tblPr>
  </w:style>
  <w:style w:type="paragraph" w:styleId="Revisione">
    <w:name w:val="Revision"/>
    <w:hidden/>
    <w:uiPriority w:val="99"/>
    <w:semiHidden/>
    <w:rsid w:val="00AA19CD"/>
    <w:pPr>
      <w:spacing w:after="0" w:line="240" w:lineRule="auto"/>
    </w:pPr>
  </w:style>
  <w:style w:type="table" w:customStyle="1" w:styleId="NormalTable0">
    <w:name w:val="Normal Table0"/>
    <w:rsid w:val="0069735E"/>
    <w:tblPr>
      <w:tblCellMar>
        <w:top w:w="0" w:type="dxa"/>
        <w:left w:w="0" w:type="dxa"/>
        <w:bottom w:w="0" w:type="dxa"/>
        <w:right w:w="0" w:type="dxa"/>
      </w:tblCellMar>
    </w:tblPr>
  </w:style>
  <w:style w:type="table" w:customStyle="1" w:styleId="TableNormal0">
    <w:name w:val="Table Normal0"/>
    <w:rsid w:val="0069735E"/>
    <w:tblPr>
      <w:tblCellMar>
        <w:top w:w="0" w:type="dxa"/>
        <w:left w:w="0" w:type="dxa"/>
        <w:bottom w:w="0" w:type="dxa"/>
        <w:right w:w="0" w:type="dxa"/>
      </w:tblCellMar>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307518"/>
    <w:pPr>
      <w:spacing w:after="0" w:line="276" w:lineRule="auto"/>
      <w:ind w:left="720"/>
      <w:contextualSpacing/>
      <w:jc w:val="both"/>
    </w:pPr>
    <w:rPr>
      <w:lang w:eastAsia="it-IT"/>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307518"/>
    <w:rPr>
      <w:lang w:eastAsia="it-IT"/>
    </w:rPr>
  </w:style>
  <w:style w:type="paragraph" w:customStyle="1" w:styleId="xelementtoproof">
    <w:name w:val="x_elementtoproof"/>
    <w:basedOn w:val="Normale"/>
    <w:rsid w:val="00307518"/>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734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A3A7A"/>
    <w:rPr>
      <w:color w:val="0563C1" w:themeColor="hyperlink"/>
      <w:u w:val="single"/>
    </w:rPr>
  </w:style>
  <w:style w:type="character" w:styleId="Menzionenonrisolta">
    <w:name w:val="Unresolved Mention"/>
    <w:basedOn w:val="Carpredefinitoparagrafo"/>
    <w:uiPriority w:val="99"/>
    <w:semiHidden/>
    <w:unhideWhenUsed/>
    <w:rsid w:val="007A3A7A"/>
    <w:rPr>
      <w:color w:val="605E5C"/>
      <w:shd w:val="clear" w:color="auto" w:fill="E1DFDD"/>
    </w:rPr>
  </w:style>
  <w:style w:type="character" w:customStyle="1" w:styleId="ui-provider">
    <w:name w:val="ui-provider"/>
    <w:basedOn w:val="Carpredefinitoparagrafo"/>
    <w:rsid w:val="00A34737"/>
  </w:style>
  <w:style w:type="character" w:styleId="Collegamentovisitato">
    <w:name w:val="FollowedHyperlink"/>
    <w:basedOn w:val="Carpredefinitoparagrafo"/>
    <w:uiPriority w:val="99"/>
    <w:semiHidden/>
    <w:unhideWhenUsed/>
    <w:rsid w:val="0033270B"/>
    <w:rPr>
      <w:color w:val="954F72" w:themeColor="followedHyperlink"/>
      <w:u w:val="single"/>
    </w:rPr>
  </w:style>
  <w:style w:type="paragraph" w:styleId="Testonotaapidipagina">
    <w:name w:val="footnote text"/>
    <w:basedOn w:val="Normale"/>
    <w:link w:val="TestonotaapidipaginaCarattere"/>
    <w:uiPriority w:val="99"/>
    <w:semiHidden/>
    <w:unhideWhenUsed/>
    <w:rsid w:val="0008572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8572A"/>
    <w:rPr>
      <w:sz w:val="20"/>
      <w:szCs w:val="20"/>
    </w:rPr>
  </w:style>
  <w:style w:type="character" w:styleId="Rimandonotaapidipagina">
    <w:name w:val="footnote reference"/>
    <w:basedOn w:val="Carpredefinitoparagrafo"/>
    <w:uiPriority w:val="99"/>
    <w:semiHidden/>
    <w:unhideWhenUsed/>
    <w:rsid w:val="0008572A"/>
    <w:rPr>
      <w:vertAlign w:val="superscript"/>
    </w:rPr>
  </w:style>
  <w:style w:type="paragraph" w:customStyle="1" w:styleId="Default">
    <w:name w:val="Default"/>
    <w:rsid w:val="00CB1485"/>
    <w:pPr>
      <w:autoSpaceDE w:val="0"/>
      <w:autoSpaceDN w:val="0"/>
      <w:adjustRightInd w:val="0"/>
      <w:spacing w:after="0" w:line="240" w:lineRule="auto"/>
    </w:pPr>
    <w:rPr>
      <w:color w:val="000000"/>
      <w:sz w:val="24"/>
      <w:szCs w:val="24"/>
    </w:rPr>
  </w:style>
  <w:style w:type="character" w:styleId="Rimandocommento">
    <w:name w:val="annotation reference"/>
    <w:basedOn w:val="Carpredefinitoparagrafo"/>
    <w:uiPriority w:val="99"/>
    <w:semiHidden/>
    <w:unhideWhenUsed/>
    <w:rsid w:val="00347FB3"/>
    <w:rPr>
      <w:sz w:val="16"/>
      <w:szCs w:val="16"/>
    </w:rPr>
  </w:style>
  <w:style w:type="paragraph" w:styleId="Testocommento">
    <w:name w:val="annotation text"/>
    <w:basedOn w:val="Normale"/>
    <w:link w:val="TestocommentoCarattere"/>
    <w:uiPriority w:val="99"/>
    <w:unhideWhenUsed/>
    <w:rsid w:val="00347F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347FB3"/>
    <w:rPr>
      <w:sz w:val="20"/>
      <w:szCs w:val="20"/>
    </w:rPr>
  </w:style>
  <w:style w:type="paragraph" w:styleId="Soggettocommento">
    <w:name w:val="annotation subject"/>
    <w:basedOn w:val="Testocommento"/>
    <w:next w:val="Testocommento"/>
    <w:link w:val="SoggettocommentoCarattere"/>
    <w:uiPriority w:val="99"/>
    <w:semiHidden/>
    <w:unhideWhenUsed/>
    <w:rsid w:val="00347FB3"/>
    <w:rPr>
      <w:b/>
      <w:bCs/>
    </w:rPr>
  </w:style>
  <w:style w:type="character" w:customStyle="1" w:styleId="SoggettocommentoCarattere">
    <w:name w:val="Soggetto commento Carattere"/>
    <w:basedOn w:val="TestocommentoCarattere"/>
    <w:link w:val="Soggettocommento"/>
    <w:uiPriority w:val="99"/>
    <w:semiHidden/>
    <w:rsid w:val="00347FB3"/>
    <w:rPr>
      <w:b/>
      <w:bCs/>
      <w:sz w:val="20"/>
      <w:szCs w:val="20"/>
    </w:rPr>
  </w:style>
  <w:style w:type="paragraph" w:customStyle="1" w:styleId="Normal0">
    <w:name w:val="Normal0"/>
    <w:qFormat/>
    <w:rsid w:val="002B4A95"/>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ur-lex.europa.eu/legal-content/IT/TXT/PDF/?uri=CELEX:32014L0030&amp;from=en" TargetMode="External"/><Relationship Id="rId3" Type="http://schemas.openxmlformats.org/officeDocument/2006/relationships/customXml" Target="../customXml/item3.xml"/><Relationship Id="rId21" Type="http://schemas.openxmlformats.org/officeDocument/2006/relationships/hyperlink" Target="https://circabc.europa.eu/ui/group/44278090-3fae-4515-bcc2-44fd57c1d0d1/library/b1af4b10-e76c-4e7c-816a-6d9644a5691b?p=1&amp;n=-1&amp;sort=name_ASC"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lex.europa.eu/legal-content/IT/TXT/PDF/?uri=CEhttps://eur-lex.europa.eu/legal-content/IT/TXT/PDF/?uri=CELEX:32011L0065&amp;from=ENLEX:32011L0065&amp;from=EN" TargetMode="External"/><Relationship Id="rId2" Type="http://schemas.openxmlformats.org/officeDocument/2006/relationships/customXml" Target="../customXml/item2.xml"/><Relationship Id="rId16" Type="http://schemas.openxmlformats.org/officeDocument/2006/relationships/hyperlink" Target="https://eur-lex.europa.eu/legal-content/IT/TXT/PDF/?uri=CELEX:32019R0424&amp;from=FR" TargetMode="External"/><Relationship Id="rId20" Type="http://schemas.openxmlformats.org/officeDocument/2006/relationships/hyperlink" Target="https://circabc.europa.eu/ui/group/44278090-3fae-4515-bcc2-44fd57c1d0d1/library/b1af4b10-e76c-4e7c-816a-6d9644a5691b?p=1&amp;n=-1&amp;sort=name_AS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circabc.europa.eu/ui/group/44278090-3fae-4515-bcc2-44fd57c1d0d1/library/b1af4b10-e76c-4e7c-816a-6d9644a5691b?p=1&amp;n=-1&amp;sort=name_AS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ur-lex.europa.eu/legal-content/IT/TXT/PDF/?uri=CELEX:32006R1907R(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ircabc.europa.eu/ui/group/44278090-3fae-4515-bcc2-44fd57c1d0d1/library/b1af4b10-e76c-4e7c-816a-6d9644a5691b?p=1&amp;n=-1&amp;sort=name_ASC"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d1e3cc2-08c9-440d-b9ab-501debfd4472" xsi:nil="true"/>
    <lcf76f155ced4ddcb4097134ff3c332f xmlns="933496a0-6cc8-49a5-8dc6-985437aa9095">
      <Terms xmlns="http://schemas.microsoft.com/office/infopath/2007/PartnerControls"/>
    </lcf76f155ced4ddcb4097134ff3c332f>
    <Approver xmlns="933496a0-6cc8-49a5-8dc6-985437aa9095" xsi:nil="true"/>
    <_Flow_SignoffStatus xmlns="933496a0-6cc8-49a5-8dc6-985437aa9095" xsi:nil="true"/>
    <Statoconsenso xmlns="933496a0-6cc8-49a5-8dc6-985437aa9095"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P/jIQsYoKAtS/Wr+5nF9CrvonA==">CgMxLjA4AHIhMW80UHF5MnlySC1UWTUzeDBSUU9CUFYzRHd4M1Zmck5T</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34CE28D7B0EB0F46B6725857E45B3C7A" ma:contentTypeVersion="16" ma:contentTypeDescription="Creare un nuovo documento." ma:contentTypeScope="" ma:versionID="3bd37ab612f50b39cd5b7c4b30888c4e">
  <xsd:schema xmlns:xsd="http://www.w3.org/2001/XMLSchema" xmlns:xs="http://www.w3.org/2001/XMLSchema" xmlns:p="http://schemas.microsoft.com/office/2006/metadata/properties" xmlns:ns2="933496a0-6cc8-49a5-8dc6-985437aa9095" xmlns:ns3="5d1e3cc2-08c9-440d-b9ab-501debfd4472" targetNamespace="http://schemas.microsoft.com/office/2006/metadata/properties" ma:root="true" ma:fieldsID="505fca85ab1058b967c187a301686cdd" ns2:_="" ns3:_="">
    <xsd:import namespace="933496a0-6cc8-49a5-8dc6-985437aa9095"/>
    <xsd:import namespace="5d1e3cc2-08c9-440d-b9ab-501debfd44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_Flow_SignoffStatus" minOccurs="0"/>
                <xsd:element ref="ns2:Statoconsenso" minOccurs="0"/>
                <xsd:element ref="ns2:Approv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496a0-6cc8-49a5-8dc6-985437aa9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element name="Statoconsenso" ma:index="22" nillable="true" ma:displayName="Stato consenso" ma:format="Dropdown" ma:internalName="Statoconsenso">
      <xsd:simpleType>
        <xsd:restriction base="dms:Text">
          <xsd:maxLength value="255"/>
        </xsd:restriction>
      </xsd:simpleType>
    </xsd:element>
    <xsd:element name="Approver" ma:index="23" nillable="true" ma:displayName="Approver" ma:format="Dropdown" ma:internalName="Approv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1e3cc2-08c9-440d-b9ab-501debfd44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324152-4c18-42fa-a462-f930878c9cc6}" ma:internalName="TaxCatchAll" ma:showField="CatchAllData" ma:web="5d1e3cc2-08c9-440d-b9ab-501debfd447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B0D75-5E5A-4468-8CF2-908434034954}">
  <ds:schemaRefs>
    <ds:schemaRef ds:uri="http://schemas.microsoft.com/sharepoint/v3/contenttype/forms"/>
  </ds:schemaRefs>
</ds:datastoreItem>
</file>

<file path=customXml/itemProps2.xml><?xml version="1.0" encoding="utf-8"?>
<ds:datastoreItem xmlns:ds="http://schemas.openxmlformats.org/officeDocument/2006/customXml" ds:itemID="{BCB4975D-7957-422E-9455-7F34D5DA78C1}">
  <ds:schemaRefs>
    <ds:schemaRef ds:uri="http://schemas.microsoft.com/office/2006/metadata/properties"/>
    <ds:schemaRef ds:uri="http://schemas.microsoft.com/office/infopath/2007/PartnerControls"/>
    <ds:schemaRef ds:uri="5d1e3cc2-08c9-440d-b9ab-501debfd4472"/>
    <ds:schemaRef ds:uri="933496a0-6cc8-49a5-8dc6-985437aa9095"/>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A087B1D-28C9-4236-AEE0-7AE418667A5B}">
  <ds:schemaRefs>
    <ds:schemaRef ds:uri="http://schemas.openxmlformats.org/officeDocument/2006/bibliography"/>
  </ds:schemaRefs>
</ds:datastoreItem>
</file>

<file path=customXml/itemProps5.xml><?xml version="1.0" encoding="utf-8"?>
<ds:datastoreItem xmlns:ds="http://schemas.openxmlformats.org/officeDocument/2006/customXml" ds:itemID="{56B29FDC-F771-495E-A826-423A3C21F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496a0-6cc8-49a5-8dc6-985437aa9095"/>
    <ds:schemaRef ds:uri="5d1e3cc2-08c9-440d-b9ab-501debfd4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108</TotalTime>
  <Pages>12</Pages>
  <Words>2861</Words>
  <Characters>17169</Characters>
  <Application>Microsoft Office Word</Application>
  <DocSecurity>0</DocSecurity>
  <Lines>281</Lines>
  <Paragraphs>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19935</CharactersWithSpaces>
  <SharedDoc>false</SharedDoc>
  <HLinks>
    <vt:vector size="60" baseType="variant">
      <vt:variant>
        <vt:i4>786465</vt:i4>
      </vt:variant>
      <vt:variant>
        <vt:i4>24</vt:i4>
      </vt:variant>
      <vt:variant>
        <vt:i4>0</vt:i4>
      </vt:variant>
      <vt:variant>
        <vt:i4>5</vt:i4>
      </vt:variant>
      <vt:variant>
        <vt:lpwstr>https://circabc.europa.eu/ui/group/44278090-3fae-4515-bcc2-44fd57c1d0d1/library/b1af4b10-e76c-4e7c-816a-6d9644a5691b?p=1&amp;n=-1&amp;sort=name_ASC</vt:lpwstr>
      </vt:variant>
      <vt:variant>
        <vt:lpwstr/>
      </vt:variant>
      <vt:variant>
        <vt:i4>786465</vt:i4>
      </vt:variant>
      <vt:variant>
        <vt:i4>21</vt:i4>
      </vt:variant>
      <vt:variant>
        <vt:i4>0</vt:i4>
      </vt:variant>
      <vt:variant>
        <vt:i4>5</vt:i4>
      </vt:variant>
      <vt:variant>
        <vt:lpwstr>https://circabc.europa.eu/ui/group/44278090-3fae-4515-bcc2-44fd57c1d0d1/library/b1af4b10-e76c-4e7c-816a-6d9644a5691b?p=1&amp;n=-1&amp;sort=name_ASC</vt:lpwstr>
      </vt:variant>
      <vt:variant>
        <vt:lpwstr/>
      </vt:variant>
      <vt:variant>
        <vt:i4>983107</vt:i4>
      </vt:variant>
      <vt:variant>
        <vt:i4>18</vt:i4>
      </vt:variant>
      <vt:variant>
        <vt:i4>0</vt:i4>
      </vt:variant>
      <vt:variant>
        <vt:i4>5</vt:i4>
      </vt:variant>
      <vt:variant>
        <vt:lpwstr>https://eur-lex.europa.eu/legal-content/IT/TXT/PDF/?uri=CELEX:32006R1907R(01)</vt:lpwstr>
      </vt:variant>
      <vt:variant>
        <vt:lpwstr/>
      </vt:variant>
      <vt:variant>
        <vt:i4>6094941</vt:i4>
      </vt:variant>
      <vt:variant>
        <vt:i4>15</vt:i4>
      </vt:variant>
      <vt:variant>
        <vt:i4>0</vt:i4>
      </vt:variant>
      <vt:variant>
        <vt:i4>5</vt:i4>
      </vt:variant>
      <vt:variant>
        <vt:lpwstr>https://eur-lex.europa.eu/legal-content/IT/TXT/PDF/?uri=CELEX:32014L0030&amp;from=en</vt:lpwstr>
      </vt:variant>
      <vt:variant>
        <vt:lpwstr/>
      </vt:variant>
      <vt:variant>
        <vt:i4>0</vt:i4>
      </vt:variant>
      <vt:variant>
        <vt:i4>12</vt:i4>
      </vt:variant>
      <vt:variant>
        <vt:i4>0</vt:i4>
      </vt:variant>
      <vt:variant>
        <vt:i4>5</vt:i4>
      </vt:variant>
      <vt:variant>
        <vt:lpwstr>https://eur-lex.europa.eu/legal-content/IT/TXT/PDF/?uri=CEhttps://eur-lex.europa.eu/legal-content/IT/TXT/PDF/?uri=CELEX:32011L0065&amp;from=ENLEX:32011L0065&amp;from=EN</vt:lpwstr>
      </vt:variant>
      <vt:variant>
        <vt:lpwstr/>
      </vt:variant>
      <vt:variant>
        <vt:i4>983107</vt:i4>
      </vt:variant>
      <vt:variant>
        <vt:i4>9</vt:i4>
      </vt:variant>
      <vt:variant>
        <vt:i4>0</vt:i4>
      </vt:variant>
      <vt:variant>
        <vt:i4>5</vt:i4>
      </vt:variant>
      <vt:variant>
        <vt:lpwstr>https://eur-lex.europa.eu/legal-content/IT/TXT/PDF/?uri=CELEX:32006R1907R(01)</vt:lpwstr>
      </vt:variant>
      <vt:variant>
        <vt:lpwstr/>
      </vt:variant>
      <vt:variant>
        <vt:i4>6226002</vt:i4>
      </vt:variant>
      <vt:variant>
        <vt:i4>6</vt:i4>
      </vt:variant>
      <vt:variant>
        <vt:i4>0</vt:i4>
      </vt:variant>
      <vt:variant>
        <vt:i4>5</vt:i4>
      </vt:variant>
      <vt:variant>
        <vt:lpwstr>https://eur-lex.europa.eu/legal-content/IT/TXT/PDF/?uri=CELEX:32019R0424&amp;from=FR</vt:lpwstr>
      </vt:variant>
      <vt:variant>
        <vt:lpwstr/>
      </vt:variant>
      <vt:variant>
        <vt:i4>786465</vt:i4>
      </vt:variant>
      <vt:variant>
        <vt:i4>3</vt:i4>
      </vt:variant>
      <vt:variant>
        <vt:i4>0</vt:i4>
      </vt:variant>
      <vt:variant>
        <vt:i4>5</vt:i4>
      </vt:variant>
      <vt:variant>
        <vt:lpwstr>https://circabc.europa.eu/ui/group/44278090-3fae-4515-bcc2-44fd57c1d0d1/library/b1af4b10-e76c-4e7c-816a-6d9644a5691b?p=1&amp;n=-1&amp;sort=name_ASC</vt:lpwstr>
      </vt:variant>
      <vt:variant>
        <vt:lpwstr/>
      </vt:variant>
      <vt:variant>
        <vt:i4>786465</vt:i4>
      </vt:variant>
      <vt:variant>
        <vt:i4>0</vt:i4>
      </vt:variant>
      <vt:variant>
        <vt:i4>0</vt:i4>
      </vt:variant>
      <vt:variant>
        <vt:i4>5</vt:i4>
      </vt:variant>
      <vt:variant>
        <vt:lpwstr>https://circabc.europa.eu/ui/group/44278090-3fae-4515-bcc2-44fd57c1d0d1/library/b1af4b10-e76c-4e7c-816a-6d9644a5691b?p=1&amp;n=-1&amp;sort=name_ASC</vt:lpwstr>
      </vt:variant>
      <vt:variant>
        <vt:lpwstr/>
      </vt:variant>
      <vt:variant>
        <vt:i4>196639</vt:i4>
      </vt:variant>
      <vt:variant>
        <vt:i4>0</vt:i4>
      </vt:variant>
      <vt:variant>
        <vt:i4>0</vt:i4>
      </vt:variant>
      <vt:variant>
        <vt:i4>5</vt:i4>
      </vt:variant>
      <vt:variant>
        <vt:lpwstr>https://www.mite.gov.it/pagina/i-criteri-ambientali-minimi</vt:lpwstr>
      </vt:variant>
      <vt:variant>
        <vt:lpwstr>:~:text=I%20Criteri%20Ambientali%20Minimi%20(CAM,conto%20della%20disponibilit%C3%A0%20di%20mercato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Vittorio Leproux</dc:creator>
  <cp:keywords/>
  <cp:lastModifiedBy>Cristofanelli, Silvia</cp:lastModifiedBy>
  <cp:revision>24</cp:revision>
  <dcterms:created xsi:type="dcterms:W3CDTF">2024-04-22T10:47:00Z</dcterms:created>
  <dcterms:modified xsi:type="dcterms:W3CDTF">2024-04-24T08:07:00Z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2022-04-27T08:15:27Z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ff642b7e-daec-486b-9ea1-9ed2d42b86a8</vt:lpwstr>
  </property>
  <property fmtid="{D5CDD505-2E9C-101B-9397-08002B2CF9AE}" pid="8" name="MSIP_Label_5097a60d-5525-435b-8989-8eb48ac0c8cd_ContentBits">
    <vt:lpwstr>0</vt:lpwstr>
  </property>
  <property fmtid="{D5CDD505-2E9C-101B-9397-08002B2CF9AE}" pid="9" name="ContentTypeId">
    <vt:lpwstr>0x01010034CE28D7B0EB0F46B6725857E45B3C7A</vt:lpwstr>
  </property>
  <property fmtid="{D5CDD505-2E9C-101B-9397-08002B2CF9AE}" pid="10" name="MediaServiceImageTags">
    <vt:lpwstr/>
  </property>
</Properties>
</file>