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D853" w14:textId="381DEAA2" w:rsidR="008149E4" w:rsidRDefault="009975AF">
      <w:bookmarkStart w:id="0" w:name="_heading=h.lnxbz9" w:colFirst="0" w:colLast="0"/>
      <w:bookmarkEnd w:id="0"/>
      <w:r>
        <w:rPr>
          <w:noProof/>
        </w:rPr>
        <w:drawing>
          <wp:inline distT="0" distB="0" distL="0" distR="0" wp14:anchorId="6EBF2D7A" wp14:editId="23C805A0">
            <wp:extent cx="6120130" cy="539750"/>
            <wp:effectExtent l="0" t="0" r="0" b="0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magine 49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C3D854" w14:textId="4B8C887E" w:rsidR="008149E4" w:rsidRDefault="008149E4"/>
    <w:p w14:paraId="281D99AD" w14:textId="77777777" w:rsidR="009975AF" w:rsidRPr="00092EEA" w:rsidRDefault="009975AF" w:rsidP="009975AF">
      <w:pPr>
        <w:jc w:val="center"/>
        <w:rPr>
          <w:rFonts w:ascii="Times New Roman" w:hAnsi="Times New Roman" w:cs="Times New Roman"/>
          <w:i/>
          <w:iCs/>
          <w:color w:val="C00000"/>
          <w:sz w:val="21"/>
          <w:szCs w:val="21"/>
        </w:rPr>
      </w:pPr>
      <w:r w:rsidRPr="00092EEA">
        <w:rPr>
          <w:rFonts w:ascii="Times New Roman" w:hAnsi="Times New Roman" w:cs="Times New Roman"/>
          <w:i/>
          <w:iCs/>
          <w:color w:val="C00000"/>
          <w:sz w:val="21"/>
          <w:szCs w:val="21"/>
        </w:rPr>
        <w:t>(aggiornare l’intestazione del documento riportando anche il logo pertinente del soggetto sub-attuatore)</w:t>
      </w:r>
    </w:p>
    <w:p w14:paraId="695D1A8B" w14:textId="77777777" w:rsidR="009975AF" w:rsidRPr="00092EEA" w:rsidRDefault="009975AF"/>
    <w:tbl>
      <w:tblPr>
        <w:tblW w:w="78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DF4A2D" w14:paraId="21C3D85C" w14:textId="77777777" w:rsidTr="4388C1AD">
        <w:trPr>
          <w:trHeight w:val="45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21C3D856" w14:textId="77777777" w:rsidR="00DF4A2D" w:rsidRPr="00092EEA" w:rsidRDefault="00DF4A2D">
            <w:pPr>
              <w:jc w:val="center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>CHECKLIST DI AUTOCONTROLLO</w:t>
            </w:r>
          </w:p>
          <w:p w14:paraId="21C3D858" w14:textId="10A4FB36" w:rsidR="00DF4A2D" w:rsidRPr="00092EEA" w:rsidRDefault="00DF4A2D" w:rsidP="00DF4A2D">
            <w:pPr>
              <w:jc w:val="center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 xml:space="preserve">PROCEDURE DI SELEZIONE DEI FORNITORI </w:t>
            </w:r>
          </w:p>
          <w:p w14:paraId="0A67A50A" w14:textId="2482E577" w:rsidR="00DF4A2D" w:rsidRPr="00092EEA" w:rsidRDefault="00DF4A2D" w:rsidP="00DF4A2D">
            <w:pPr>
              <w:jc w:val="center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>(ACQUISIZIONE BENI E SERVIZI A COSTI REALI)</w:t>
            </w:r>
          </w:p>
          <w:p w14:paraId="6CCD2702" w14:textId="77777777" w:rsidR="00DF4A2D" w:rsidRPr="00092EEA" w:rsidRDefault="00DF4A2D" w:rsidP="00DF4A2D">
            <w:pPr>
              <w:jc w:val="center"/>
              <w:rPr>
                <w:b/>
                <w:color w:val="FFFFFF"/>
              </w:rPr>
            </w:pPr>
          </w:p>
          <w:p w14:paraId="21C3D859" w14:textId="0C2090DF" w:rsidR="00DF4A2D" w:rsidRDefault="17ACB885" w:rsidP="4388C1AD">
            <w:pPr>
              <w:jc w:val="center"/>
              <w:rPr>
                <w:b/>
                <w:bCs/>
              </w:rPr>
            </w:pPr>
            <w:r w:rsidRPr="00092EEA">
              <w:rPr>
                <w:b/>
                <w:bCs/>
                <w:color w:val="FFFFFF" w:themeColor="background1"/>
              </w:rPr>
              <w:t xml:space="preserve">La presente checklist si applica alle procedure di affidamento pubblicate a partire dal </w:t>
            </w:r>
            <w:r w:rsidR="52816186" w:rsidRPr="00092EEA">
              <w:rPr>
                <w:b/>
                <w:bCs/>
                <w:color w:val="FFFFFF" w:themeColor="background1"/>
              </w:rPr>
              <w:t>1° luglio</w:t>
            </w:r>
            <w:r w:rsidRPr="00092EEA">
              <w:rPr>
                <w:b/>
                <w:bCs/>
                <w:color w:val="FFFFFF" w:themeColor="background1"/>
              </w:rPr>
              <w:t xml:space="preserve"> 2023, regolate dalla disciplina di cui al </w:t>
            </w:r>
            <w:proofErr w:type="spellStart"/>
            <w:r w:rsidRPr="00092EEA">
              <w:rPr>
                <w:b/>
                <w:bCs/>
                <w:color w:val="FFFFFF" w:themeColor="background1"/>
              </w:rPr>
              <w:t>D.Lgs.</w:t>
            </w:r>
            <w:proofErr w:type="spellEnd"/>
            <w:r w:rsidRPr="00092EEA">
              <w:rPr>
                <w:b/>
                <w:bCs/>
                <w:color w:val="FFFFFF" w:themeColor="background1"/>
              </w:rPr>
              <w:t xml:space="preserve"> n. 36/2023.</w:t>
            </w:r>
          </w:p>
        </w:tc>
      </w:tr>
      <w:tr w:rsidR="00DF4A2D" w14:paraId="21C3D861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5E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66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3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DF4A2D" w14:paraId="21C3D86B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8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0" w14:textId="77777777" w:rsidTr="4388C1AD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D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A" w14:textId="77777777" w:rsidTr="4388C1AD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2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3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4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5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6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7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4A2D" w14:paraId="21C3D87F" w14:textId="77777777" w:rsidTr="4388C1AD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7C" w14:textId="36AC94D8" w:rsidR="00DF4A2D" w:rsidRPr="00092EEA" w:rsidRDefault="00DF4A2D">
            <w:pPr>
              <w:jc w:val="center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 xml:space="preserve">Anagrafica Soggetto </w:t>
            </w:r>
            <w:r w:rsidR="009975AF" w:rsidRPr="00092EEA">
              <w:rPr>
                <w:b/>
                <w:color w:val="FFFFFF"/>
              </w:rPr>
              <w:t>sub-</w:t>
            </w:r>
            <w:r w:rsidRPr="00092EEA">
              <w:rPr>
                <w:b/>
                <w:color w:val="FFFFFF"/>
              </w:rPr>
              <w:t>Attuatore</w:t>
            </w:r>
          </w:p>
        </w:tc>
      </w:tr>
      <w:tr w:rsidR="00DF4A2D" w14:paraId="21C3D885" w14:textId="77777777" w:rsidTr="4388C1AD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1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2" w14:textId="77777777" w:rsidR="00DF4A2D" w:rsidRPr="00092EEA" w:rsidRDefault="00DF4A2D">
            <w:r w:rsidRPr="00092EEA">
              <w:t> </w:t>
            </w:r>
          </w:p>
        </w:tc>
      </w:tr>
      <w:tr w:rsidR="00DF4A2D" w14:paraId="21C3D88B" w14:textId="77777777" w:rsidTr="4388C1AD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8" w14:textId="77777777" w:rsidR="00DF4A2D" w:rsidRPr="00092EEA" w:rsidRDefault="00DF4A2D">
            <w:r w:rsidRPr="00092EEA">
              <w:t> </w:t>
            </w:r>
          </w:p>
        </w:tc>
      </w:tr>
      <w:tr w:rsidR="00DF4A2D" w14:paraId="21C3D895" w14:textId="77777777" w:rsidTr="4388C1AD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D" w14:textId="77777777" w:rsidR="00DF4A2D" w:rsidRPr="00092EEA" w:rsidRDefault="00DF4A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E" w14:textId="77777777" w:rsidR="00DF4A2D" w:rsidRPr="00092EEA" w:rsidRDefault="00DF4A2D">
            <w:pPr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F" w14:textId="77777777" w:rsidR="00DF4A2D" w:rsidRPr="00092EEA" w:rsidRDefault="00DF4A2D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0" w14:textId="77777777" w:rsidR="00DF4A2D" w:rsidRPr="00092EEA" w:rsidRDefault="00DF4A2D">
            <w:pPr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1" w14:textId="77777777" w:rsidR="00DF4A2D" w:rsidRPr="00092EEA" w:rsidRDefault="00DF4A2D">
            <w:pPr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2" w14:textId="77777777" w:rsidR="00DF4A2D" w:rsidRPr="00092EEA" w:rsidRDefault="00DF4A2D">
            <w:pPr>
              <w:jc w:val="center"/>
            </w:pPr>
          </w:p>
        </w:tc>
      </w:tr>
      <w:tr w:rsidR="00DF4A2D" w14:paraId="21C3D89A" w14:textId="77777777" w:rsidTr="4388C1AD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7" w14:textId="77777777" w:rsidR="00DF4A2D" w:rsidRPr="00092EEA" w:rsidRDefault="00DF4A2D">
            <w:pPr>
              <w:jc w:val="center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>Anagrafica Intervento</w:t>
            </w:r>
          </w:p>
        </w:tc>
      </w:tr>
      <w:tr w:rsidR="00DF4A2D" w14:paraId="21C3D8A0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C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9D" w14:textId="77777777" w:rsidR="00DF4A2D" w:rsidRPr="00092EEA" w:rsidRDefault="00DF4A2D"/>
        </w:tc>
      </w:tr>
      <w:tr w:rsidR="00DF4A2D" w14:paraId="21C3D8A6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2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3" w14:textId="6FCAAFC1" w:rsidR="00DF4A2D" w:rsidRPr="00092EEA" w:rsidRDefault="00DF4A2D">
            <w:r w:rsidRPr="00092EEA">
              <w:t> </w:t>
            </w:r>
          </w:p>
        </w:tc>
      </w:tr>
      <w:tr w:rsidR="00DF4A2D" w14:paraId="21C3D8AC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8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9" w14:textId="77777777" w:rsidR="00DF4A2D" w:rsidRPr="00092EEA" w:rsidRDefault="00DF4A2D">
            <w:r w:rsidRPr="00092EEA">
              <w:t> </w:t>
            </w:r>
          </w:p>
        </w:tc>
      </w:tr>
      <w:tr w:rsidR="00DF4A2D" w14:paraId="21C3D8B2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E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F" w14:textId="77777777" w:rsidR="00DF4A2D" w:rsidRPr="00092EEA" w:rsidRDefault="00DF4A2D"/>
        </w:tc>
      </w:tr>
      <w:tr w:rsidR="00DF4A2D" w14:paraId="21C3D8B8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4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5" w14:textId="77777777" w:rsidR="00DF4A2D" w:rsidRPr="00092EEA" w:rsidRDefault="00DF4A2D">
            <w:r w:rsidRPr="00092EEA">
              <w:t> </w:t>
            </w:r>
          </w:p>
        </w:tc>
      </w:tr>
      <w:tr w:rsidR="00DF4A2D" w14:paraId="21C3D8BE" w14:textId="77777777" w:rsidTr="4388C1AD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A" w14:textId="77777777" w:rsidR="00DF4A2D" w:rsidRPr="00092EEA" w:rsidRDefault="00DF4A2D">
            <w:pPr>
              <w:jc w:val="right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B" w14:textId="77777777" w:rsidR="00DF4A2D" w:rsidRPr="00092EEA" w:rsidRDefault="00DF4A2D"/>
        </w:tc>
      </w:tr>
      <w:tr w:rsidR="00DF4A2D" w14:paraId="21C3D8C5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0" w14:textId="77777777" w:rsidR="00DF4A2D" w:rsidRPr="00092EEA" w:rsidRDefault="00DF4A2D">
            <w:pPr>
              <w:jc w:val="right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1" w14:textId="77777777" w:rsidR="00DF4A2D" w:rsidRPr="00092EEA" w:rsidRDefault="00DF4A2D">
            <w:r w:rsidRPr="00092EEA">
              <w:t> Avvio: [___________]</w:t>
            </w:r>
          </w:p>
          <w:p w14:paraId="21C3D8C2" w14:textId="77777777" w:rsidR="00DF4A2D" w:rsidRPr="00092EEA" w:rsidRDefault="00DF4A2D">
            <w:r w:rsidRPr="00092EEA">
              <w:t>Conclusione: [___________]</w:t>
            </w:r>
          </w:p>
        </w:tc>
      </w:tr>
      <w:tr w:rsidR="00DF4A2D" w14:paraId="21C3D8CB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E11D4ED" w14:textId="77777777" w:rsidR="009975AF" w:rsidRPr="00092EEA" w:rsidRDefault="009975AF" w:rsidP="009975AF">
            <w:pPr>
              <w:pStyle w:val="Normal1"/>
              <w:jc w:val="right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 xml:space="preserve">Costo totale progetto </w:t>
            </w:r>
          </w:p>
          <w:p w14:paraId="21C3D8C7" w14:textId="5D22379A" w:rsidR="00DF4A2D" w:rsidRPr="00092EEA" w:rsidRDefault="009975AF" w:rsidP="009975AF">
            <w:pPr>
              <w:jc w:val="right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 xml:space="preserve">(Accordo con </w:t>
            </w:r>
            <w:proofErr w:type="spellStart"/>
            <w:r w:rsidRPr="00092EEA">
              <w:rPr>
                <w:b/>
                <w:color w:val="FFFFFF"/>
              </w:rPr>
              <w:t>AgID</w:t>
            </w:r>
            <w:proofErr w:type="spellEnd"/>
            <w:r w:rsidRPr="00092EEA">
              <w:rPr>
                <w:b/>
                <w:color w:val="FFFFFF"/>
              </w:rPr>
              <w:t>)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8" w14:textId="77777777" w:rsidR="00DF4A2D" w:rsidRPr="00092EEA" w:rsidRDefault="00DF4A2D"/>
        </w:tc>
      </w:tr>
      <w:tr w:rsidR="00DF4A2D" w14:paraId="21C3D8D1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D" w14:textId="77777777" w:rsidR="00DF4A2D" w:rsidRPr="00092EEA" w:rsidRDefault="00DF4A2D">
            <w:pPr>
              <w:jc w:val="right"/>
              <w:rPr>
                <w:b/>
                <w:color w:val="FFFFFF"/>
              </w:rPr>
            </w:pPr>
            <w:r w:rsidRPr="00092EEA"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E" w14:textId="77777777" w:rsidR="00DF4A2D" w:rsidRPr="00092EEA" w:rsidRDefault="00DF4A2D"/>
        </w:tc>
      </w:tr>
      <w:tr w:rsidR="00DF4A2D" w14:paraId="21C3D8DE" w14:textId="77777777" w:rsidTr="4388C1AD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D9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lastRenderedPageBreak/>
              <w:t>Luogo di conservazione della documentazione</w:t>
            </w:r>
          </w:p>
          <w:p w14:paraId="21C3D8D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DB" w14:textId="77777777" w:rsidR="00DF4A2D" w:rsidRDefault="00DF4A2D"/>
        </w:tc>
      </w:tr>
    </w:tbl>
    <w:p w14:paraId="68AB0E81" w14:textId="0942C680" w:rsidR="002A21EE" w:rsidRDefault="002A21EE" w:rsidP="4388C1AD"/>
    <w:tbl>
      <w:tblPr>
        <w:tblW w:w="79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4710"/>
      </w:tblGrid>
      <w:tr w:rsidR="002A21EE" w14:paraId="0205AD86" w14:textId="77777777" w:rsidTr="002D7E0A">
        <w:trPr>
          <w:trHeight w:val="540"/>
          <w:jc w:val="center"/>
        </w:trPr>
        <w:tc>
          <w:tcPr>
            <w:tcW w:w="79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4C8E1698" w14:textId="77777777" w:rsidR="002A21EE" w:rsidRPr="002D7E0A" w:rsidRDefault="002A2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Affidamento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</w:tr>
      <w:tr w:rsidR="002A21EE" w14:paraId="0E729D09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2EDE9B2A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Numero del contratto/ordine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F3578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458FCCC5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5DFF0975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Data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1AA745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1BCA7E2D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38AF7F14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Importo (IVA inclusa)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AAF01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</w:tbl>
    <w:p w14:paraId="0D7312FF" w14:textId="77777777" w:rsidR="002A21EE" w:rsidRDefault="002A21EE"/>
    <w:p w14:paraId="2E76B5F9" w14:textId="77777777" w:rsidR="002A21EE" w:rsidRDefault="002A21EE"/>
    <w:p w14:paraId="21C3D8DF" w14:textId="79F105C1" w:rsidR="002A21EE" w:rsidRDefault="002A21EE">
      <w:pPr>
        <w:sectPr w:rsidR="002A21E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21C3D8E0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3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4"/>
        <w:gridCol w:w="9"/>
        <w:gridCol w:w="5116"/>
        <w:gridCol w:w="555"/>
        <w:gridCol w:w="570"/>
        <w:gridCol w:w="720"/>
        <w:gridCol w:w="2968"/>
        <w:gridCol w:w="2526"/>
        <w:gridCol w:w="17"/>
      </w:tblGrid>
      <w:tr w:rsidR="00135146" w14:paraId="21C3D8E7" w14:textId="77777777" w:rsidTr="00092EEA">
        <w:trPr>
          <w:trHeight w:val="817"/>
          <w:tblHeader/>
        </w:trPr>
        <w:tc>
          <w:tcPr>
            <w:tcW w:w="5859" w:type="dxa"/>
            <w:gridSpan w:val="3"/>
            <w:shd w:val="clear" w:color="auto" w:fill="1F497D"/>
            <w:vAlign w:val="center"/>
          </w:tcPr>
          <w:p w14:paraId="21C3D8E1" w14:textId="77777777" w:rsidR="008149E4" w:rsidRDefault="00894869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VERIFICA DELLE PROCEDURE DI SELEZIONE DEI FORNITORI (LAVORI, BENI E SERVIZI)</w:t>
            </w:r>
          </w:p>
        </w:tc>
        <w:tc>
          <w:tcPr>
            <w:tcW w:w="555" w:type="dxa"/>
            <w:shd w:val="clear" w:color="auto" w:fill="1F497D"/>
            <w:vAlign w:val="center"/>
          </w:tcPr>
          <w:p w14:paraId="21C3D8E2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70" w:type="dxa"/>
            <w:shd w:val="clear" w:color="auto" w:fill="1F497D"/>
            <w:vAlign w:val="center"/>
          </w:tcPr>
          <w:p w14:paraId="21C3D8E3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720" w:type="dxa"/>
            <w:shd w:val="clear" w:color="auto" w:fill="1F497D"/>
            <w:vAlign w:val="center"/>
          </w:tcPr>
          <w:p w14:paraId="21C3D8E4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2968" w:type="dxa"/>
            <w:shd w:val="clear" w:color="auto" w:fill="1F497D"/>
            <w:vAlign w:val="center"/>
          </w:tcPr>
          <w:p w14:paraId="21C3D8E5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543" w:type="dxa"/>
            <w:gridSpan w:val="2"/>
            <w:shd w:val="clear" w:color="auto" w:fill="1F497D"/>
            <w:vAlign w:val="center"/>
          </w:tcPr>
          <w:p w14:paraId="21C3D8E6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Note</w:t>
            </w:r>
          </w:p>
        </w:tc>
      </w:tr>
      <w:tr w:rsidR="008149E4" w14:paraId="21C3D8EA" w14:textId="77777777" w:rsidTr="00092EEA">
        <w:trPr>
          <w:trHeight w:val="583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247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9" w14:textId="77777777" w:rsidR="008149E4" w:rsidRDefault="00894869">
            <w:pPr>
              <w:rPr>
                <w:b/>
                <w:color w:val="000000"/>
              </w:rPr>
            </w:pPr>
            <w:r>
              <w:rPr>
                <w:b/>
              </w:rPr>
              <w:t>Punti di verifica comuni della selezione dell’appaltatore /fornitore / prestatore – Quesiti Generali sulla procedura</w:t>
            </w:r>
          </w:p>
        </w:tc>
      </w:tr>
      <w:tr w:rsidR="008149E4" w14:paraId="21C3D8F2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C" w14:textId="77777777" w:rsidR="008149E4" w:rsidRDefault="00894869">
            <w:pPr>
              <w:jc w:val="both"/>
              <w:rPr>
                <w:color w:val="000000"/>
              </w:rPr>
            </w:pPr>
            <w:r>
              <w:t xml:space="preserve">La procedura di affidamento oggetto di controllo è coerente con il piano operativo finanziato con il PNRR nell’ambito della relativa missione/componente/misura/investimento/riforma e gli obiettivi della procedura </w:t>
            </w:r>
            <w:r>
              <w:rPr>
                <w:highlight w:val="white"/>
              </w:rPr>
              <w:t>sono individuati in coerenza con l’art. 4 del Regolamento (UE) 241/2021</w:t>
            </w:r>
            <w:r>
              <w:t xml:space="preserve">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0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1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5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C" w14:textId="4407FFF6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D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 seguenti principi ai sensi degli artt. 5 e 9 del Regolamento (UE) 2021/241?</w:t>
            </w:r>
          </w:p>
          <w:p w14:paraId="1932BC0D" w14:textId="77777777" w:rsidR="001679F6" w:rsidRDefault="00894869" w:rsidP="001679F6">
            <w:pPr>
              <w:spacing w:after="0"/>
              <w:ind w:left="325"/>
            </w:pPr>
            <w:r>
              <w:rPr>
                <w:color w:val="000000"/>
              </w:rPr>
              <w:t>a) l’</w:t>
            </w:r>
            <w:r>
              <w:t>investimento non sostituisce le spese nazionali correnti;</w:t>
            </w:r>
          </w:p>
          <w:p w14:paraId="21C3D8FF" w14:textId="5E630E91" w:rsidR="008149E4" w:rsidRPr="001679F6" w:rsidRDefault="00894869" w:rsidP="001679F6">
            <w:pPr>
              <w:ind w:left="325"/>
            </w:pPr>
            <w:r>
              <w:t>b) l’investimento UE è addizionale e complementare al sostegno fornito nell'ambito di altri programmi e strumenti dell'Unione.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3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D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6" w14:textId="6E06C9E0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principio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clima e/o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digitale?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B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C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1A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E" w14:textId="3DCBBCCA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F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 i seguenti principi trasversali previsti dal Regolamento (UE) 241/2021:</w:t>
            </w:r>
          </w:p>
          <w:p w14:paraId="21C3D910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il principio della parità di genere, ove pertinente; </w:t>
            </w:r>
          </w:p>
          <w:p w14:paraId="21C3D911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il principio di protezione e valorizzazione dei giovani, ove pertinente;</w:t>
            </w:r>
          </w:p>
          <w:p w14:paraId="21C3D912" w14:textId="77777777" w:rsidR="008149E4" w:rsidRDefault="008948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superamento dei divari territoriali, ove pertinente.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6" w14:textId="3C7726C0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17" w14:textId="719C69D8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18" w14:textId="38906A5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lastRenderedPageBreak/>
              <w:t>Bando di gara e suoi allegati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9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25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B" w14:textId="14A609AA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C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rispetta gli obblighi di informazione, comunicazione e pubblicità </w:t>
            </w:r>
            <w:r>
              <w:t>previsti dall’art. 34 del Regolamento (UE) 2021/241?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0" w14:textId="61FA875C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1" w14:textId="09263A8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22" w14:textId="123361E6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23" w14:textId="14F99BE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Documenti/atti tecnici o dichiarazione assolvimento del principio DNSH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0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6" w14:textId="2633C77F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contribuisce al conseguimento dei target e delle milestone nell’ambito della misura/investimento/riforma?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B" w14:textId="60BCED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C" w14:textId="596CDB57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2E" w14:textId="0688BF8A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B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1" w14:textId="5D52E2F5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rispettate le indicazioni circa la conservazione e la messa a disposizione di atti e documenti al fine di </w:t>
            </w:r>
            <w:r>
              <w:rPr>
                <w:color w:val="000000"/>
              </w:rPr>
              <w:lastRenderedPageBreak/>
              <w:t xml:space="preserve">consentire l'accertamento della regolarità della procedura anche tramite il sistema informativo </w:t>
            </w:r>
            <w:proofErr w:type="spellStart"/>
            <w:r>
              <w:rPr>
                <w:color w:val="000000"/>
              </w:rPr>
              <w:t>ReGiS</w:t>
            </w:r>
            <w:proofErr w:type="spellEnd"/>
            <w:r>
              <w:rPr>
                <w:color w:val="000000"/>
              </w:rPr>
              <w:t xml:space="preserve">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6" w14:textId="42F2E9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37" w14:textId="50132E6F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38" w14:textId="30A076A3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lastRenderedPageBreak/>
              <w:t>Bando di gara e suoi allegati</w:t>
            </w:r>
          </w:p>
          <w:p w14:paraId="21C3D939" w14:textId="50EA578C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</w:t>
            </w:r>
            <w:r w:rsidR="00BE18AB">
              <w:rPr>
                <w:color w:val="000000" w:themeColor="text1"/>
              </w:rPr>
              <w:t xml:space="preserve"> </w:t>
            </w:r>
            <w:r w:rsidRPr="00BE18AB">
              <w:rPr>
                <w:color w:val="000000" w:themeColor="text1"/>
              </w:rPr>
              <w:t>d’obbligo/Convenzione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43" w14:textId="77777777" w:rsidTr="00092EEA">
        <w:trPr>
          <w:trHeight w:val="79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C" w14:textId="6BC11A8B" w:rsidR="008149E4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verificato che la procedura di selezione di </w:t>
            </w:r>
            <w:r>
              <w:rPr>
                <w:b/>
              </w:rPr>
              <w:t xml:space="preserve">appaltatori/fornitori/prestatori </w:t>
            </w:r>
            <w:r>
              <w:rPr>
                <w:color w:val="000000"/>
              </w:rPr>
              <w:t>sia conforme alle pertinenti norme europee e nazionali in materia?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1" w14:textId="77777777" w:rsidR="008149E4" w:rsidRPr="00BE18AB" w:rsidRDefault="008149E4" w:rsidP="00BE18AB">
            <w:pPr>
              <w:rPr>
                <w:color w:val="000000" w:themeColor="text1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2" w14:textId="77777777" w:rsidR="008149E4" w:rsidRDefault="008149E4">
            <w:pPr>
              <w:rPr>
                <w:b/>
                <w:color w:val="000000"/>
              </w:rPr>
            </w:pPr>
          </w:p>
        </w:tc>
      </w:tr>
      <w:tr w:rsidR="00175AED" w14:paraId="6A7AF8E6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7D50FB" w14:textId="3CEF020F" w:rsidR="00175AED" w:rsidRDefault="00997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985113" w14:textId="197B674C" w:rsidR="00175AED" w:rsidRDefault="00191169">
            <w:pPr>
              <w:jc w:val="both"/>
              <w:rPr>
                <w:color w:val="000000"/>
              </w:rPr>
            </w:pPr>
            <w:r w:rsidRPr="40ABD374">
              <w:rPr>
                <w:color w:val="000000" w:themeColor="text1"/>
              </w:rPr>
              <w:t xml:space="preserve">È </w:t>
            </w:r>
            <w:r w:rsidR="00D47888" w:rsidRPr="40ABD374">
              <w:rPr>
                <w:color w:val="000000" w:themeColor="text1"/>
              </w:rPr>
              <w:t>stato correttamente nominato il</w:t>
            </w:r>
            <w:r w:rsidR="00080D17" w:rsidRPr="40ABD374">
              <w:rPr>
                <w:color w:val="000000" w:themeColor="text1"/>
              </w:rPr>
              <w:t xml:space="preserve"> Responsabile unico del</w:t>
            </w:r>
            <w:r w:rsidR="00FB0F3B" w:rsidRPr="40ABD374">
              <w:rPr>
                <w:color w:val="000000" w:themeColor="text1"/>
              </w:rPr>
              <w:t xml:space="preserve"> progetto</w:t>
            </w:r>
            <w:r w:rsidR="00D47888" w:rsidRPr="40ABD374">
              <w:rPr>
                <w:color w:val="000000" w:themeColor="text1"/>
              </w:rPr>
              <w:t xml:space="preserve"> </w:t>
            </w:r>
            <w:r w:rsidR="00FB0F3B" w:rsidRPr="40ABD374">
              <w:rPr>
                <w:color w:val="000000" w:themeColor="text1"/>
              </w:rPr>
              <w:t>(</w:t>
            </w:r>
            <w:r w:rsidR="00D47888" w:rsidRPr="40ABD374">
              <w:rPr>
                <w:color w:val="000000" w:themeColor="text1"/>
              </w:rPr>
              <w:t>RUP</w:t>
            </w:r>
            <w:r w:rsidR="0032582A" w:rsidRPr="40ABD374">
              <w:rPr>
                <w:color w:val="000000" w:themeColor="text1"/>
              </w:rPr>
              <w:t xml:space="preserve">) </w:t>
            </w:r>
            <w:r w:rsidR="00A5208E" w:rsidRPr="40ABD374">
              <w:rPr>
                <w:color w:val="000000" w:themeColor="text1"/>
              </w:rPr>
              <w:t>ai sensi dell’</w:t>
            </w:r>
            <w:r w:rsidR="000A7B92" w:rsidRPr="40ABD374">
              <w:rPr>
                <w:color w:val="000000" w:themeColor="text1"/>
              </w:rPr>
              <w:t>art.15</w:t>
            </w:r>
            <w:r w:rsidR="00781EFB" w:rsidRPr="40ABD374">
              <w:rPr>
                <w:color w:val="000000" w:themeColor="text1"/>
              </w:rPr>
              <w:t xml:space="preserve"> del </w:t>
            </w:r>
            <w:proofErr w:type="spellStart"/>
            <w:r w:rsidR="00781EFB" w:rsidRPr="40ABD374">
              <w:rPr>
                <w:color w:val="000000" w:themeColor="text1"/>
              </w:rPr>
              <w:t>D.</w:t>
            </w:r>
            <w:r w:rsidR="00A41FA3">
              <w:rPr>
                <w:color w:val="000000" w:themeColor="text1"/>
              </w:rPr>
              <w:t>L</w:t>
            </w:r>
            <w:r w:rsidR="00781EFB" w:rsidRPr="40ABD374">
              <w:rPr>
                <w:color w:val="000000" w:themeColor="text1"/>
              </w:rPr>
              <w:t>gs.</w:t>
            </w:r>
            <w:proofErr w:type="spellEnd"/>
            <w:r w:rsidR="00781EFB" w:rsidRPr="40ABD374">
              <w:rPr>
                <w:color w:val="000000" w:themeColor="text1"/>
              </w:rPr>
              <w:t xml:space="preserve"> 36/2023</w:t>
            </w:r>
            <w:r w:rsidR="00A5208E" w:rsidRPr="40ABD374">
              <w:rPr>
                <w:color w:val="000000" w:themeColor="text1"/>
              </w:rPr>
              <w:t xml:space="preserve"> </w:t>
            </w:r>
            <w:r w:rsidR="00D47888" w:rsidRPr="40ABD374">
              <w:rPr>
                <w:color w:val="000000" w:themeColor="text1"/>
              </w:rPr>
              <w:t xml:space="preserve">e verificato che il soggetto individuato </w:t>
            </w:r>
            <w:r w:rsidR="00EF31FA" w:rsidRPr="40ABD374">
              <w:rPr>
                <w:color w:val="000000" w:themeColor="text1"/>
              </w:rPr>
              <w:t xml:space="preserve">sia in possesso dei requisiti </w:t>
            </w:r>
            <w:r w:rsidR="00787D0D" w:rsidRPr="40ABD374">
              <w:rPr>
                <w:color w:val="000000" w:themeColor="text1"/>
              </w:rPr>
              <w:t>di cui all’allegato I.2</w:t>
            </w:r>
            <w:r w:rsidR="00A41FA3">
              <w:rPr>
                <w:color w:val="000000" w:themeColor="text1"/>
              </w:rPr>
              <w:t xml:space="preserve"> e </w:t>
            </w:r>
            <w:r w:rsidR="00D47888" w:rsidRPr="40ABD374">
              <w:rPr>
                <w:color w:val="000000" w:themeColor="text1"/>
              </w:rPr>
              <w:t xml:space="preserve">non si trovi nelle condizioni di conflitto di interesse di cui all'art. </w:t>
            </w:r>
            <w:r w:rsidR="000A7B92" w:rsidRPr="40ABD374">
              <w:rPr>
                <w:color w:val="000000" w:themeColor="text1"/>
              </w:rPr>
              <w:t>16</w:t>
            </w:r>
            <w:r w:rsidR="00122D73" w:rsidRPr="40ABD374">
              <w:rPr>
                <w:color w:val="000000" w:themeColor="text1"/>
              </w:rPr>
              <w:t xml:space="preserve"> comma 1</w:t>
            </w:r>
            <w:r w:rsidR="00D47888" w:rsidRPr="40ABD374">
              <w:rPr>
                <w:color w:val="000000" w:themeColor="text1"/>
              </w:rPr>
              <w:t xml:space="preserve">, del </w:t>
            </w:r>
            <w:proofErr w:type="spellStart"/>
            <w:r w:rsidR="00D47888" w:rsidRPr="40ABD374">
              <w:rPr>
                <w:color w:val="000000" w:themeColor="text1"/>
              </w:rPr>
              <w:t>D.</w:t>
            </w:r>
            <w:r w:rsidR="00A41FA3">
              <w:rPr>
                <w:color w:val="000000" w:themeColor="text1"/>
              </w:rPr>
              <w:t>L</w:t>
            </w:r>
            <w:r w:rsidR="00D47888" w:rsidRPr="40ABD374">
              <w:rPr>
                <w:color w:val="000000" w:themeColor="text1"/>
              </w:rPr>
              <w:t>gs.</w:t>
            </w:r>
            <w:proofErr w:type="spellEnd"/>
            <w:r w:rsidR="00D47888" w:rsidRPr="40ABD374">
              <w:rPr>
                <w:color w:val="000000" w:themeColor="text1"/>
              </w:rPr>
              <w:t xml:space="preserve"> </w:t>
            </w:r>
            <w:r w:rsidR="00336BFA" w:rsidRPr="40ABD374">
              <w:rPr>
                <w:color w:val="000000" w:themeColor="text1"/>
              </w:rPr>
              <w:t>36</w:t>
            </w:r>
            <w:r w:rsidR="00D47888" w:rsidRPr="40ABD374">
              <w:rPr>
                <w:color w:val="000000" w:themeColor="text1"/>
              </w:rPr>
              <w:t>/20</w:t>
            </w:r>
            <w:r w:rsidR="00336BFA" w:rsidRPr="40ABD374">
              <w:rPr>
                <w:color w:val="000000" w:themeColor="text1"/>
              </w:rPr>
              <w:t>23</w:t>
            </w:r>
            <w:r w:rsidR="00D47888" w:rsidRPr="40ABD374">
              <w:rPr>
                <w:color w:val="000000" w:themeColor="text1"/>
              </w:rPr>
              <w:t>, né sia stato condannato, anche con sentenza non passata in giudicato, per reati contro la Pubblica Amministrazione?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6B1FF7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62D4F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F4FCCD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640379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 di nomina RUP</w:t>
            </w:r>
          </w:p>
          <w:p w14:paraId="5FE631BD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  <w:p w14:paraId="6D931ACA" w14:textId="1D0F185F" w:rsidR="00175AED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Dichiarazione RUP assenza conflitto di interessi e condanne reati PA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79AD0" w14:textId="77777777" w:rsidR="00175AED" w:rsidRDefault="00175AED">
            <w:pPr>
              <w:rPr>
                <w:color w:val="000000"/>
              </w:rPr>
            </w:pPr>
          </w:p>
        </w:tc>
      </w:tr>
      <w:tr w:rsidR="00AD30F6" w14:paraId="63C2CDA2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3B1CAA" w14:textId="74D76D4C" w:rsidR="00AD30F6" w:rsidRDefault="003A6B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75AF">
              <w:rPr>
                <w:color w:val="000000"/>
              </w:rPr>
              <w:t>0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C756AF" w14:textId="5B9AA139" w:rsidR="00AD30F6" w:rsidRDefault="001911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 w:rsidR="002049CC">
              <w:rPr>
                <w:color w:val="000000"/>
              </w:rPr>
              <w:t xml:space="preserve"> presente il Decreto o la Determina a contrarre con cui vengono individuati gli elementi essenziali del contratto, i criteri di selezione degli operatori economici e delle offerte, nonché i restanti elementi previsti dalla normativa applicabile, di cui all’art. </w:t>
            </w:r>
            <w:r w:rsidR="007A58DC">
              <w:rPr>
                <w:color w:val="000000"/>
              </w:rPr>
              <w:t>17</w:t>
            </w:r>
            <w:r w:rsidR="002049CC">
              <w:rPr>
                <w:color w:val="000000"/>
              </w:rPr>
              <w:t xml:space="preserve">, comma </w:t>
            </w:r>
            <w:r w:rsidR="00BC7196">
              <w:rPr>
                <w:color w:val="000000"/>
              </w:rPr>
              <w:t>1</w:t>
            </w:r>
            <w:r w:rsidR="002049CC">
              <w:rPr>
                <w:color w:val="000000"/>
              </w:rPr>
              <w:t xml:space="preserve">, e art. </w:t>
            </w:r>
            <w:r w:rsidR="006311FA">
              <w:rPr>
                <w:color w:val="000000"/>
              </w:rPr>
              <w:t>83</w:t>
            </w:r>
            <w:r w:rsidR="002049CC">
              <w:rPr>
                <w:color w:val="000000"/>
              </w:rPr>
              <w:t xml:space="preserve"> </w:t>
            </w:r>
            <w:r w:rsidR="00787D0D">
              <w:rPr>
                <w:color w:val="000000"/>
              </w:rPr>
              <w:t xml:space="preserve">comma 3 </w:t>
            </w:r>
            <w:r w:rsidR="002049CC">
              <w:rPr>
                <w:color w:val="000000"/>
              </w:rPr>
              <w:t xml:space="preserve">del </w:t>
            </w:r>
            <w:proofErr w:type="spellStart"/>
            <w:r w:rsidR="002049CC">
              <w:rPr>
                <w:color w:val="000000"/>
              </w:rPr>
              <w:t>D.</w:t>
            </w:r>
            <w:r w:rsidR="00D34BA4">
              <w:rPr>
                <w:color w:val="000000"/>
              </w:rPr>
              <w:t>L</w:t>
            </w:r>
            <w:r w:rsidR="002049CC">
              <w:rPr>
                <w:color w:val="000000"/>
              </w:rPr>
              <w:t>gs.</w:t>
            </w:r>
            <w:proofErr w:type="spellEnd"/>
            <w:r w:rsidR="002049CC">
              <w:rPr>
                <w:color w:val="000000"/>
              </w:rPr>
              <w:t xml:space="preserve"> </w:t>
            </w:r>
            <w:r w:rsidR="00E44B29">
              <w:rPr>
                <w:color w:val="000000"/>
              </w:rPr>
              <w:t>36</w:t>
            </w:r>
            <w:r w:rsidR="002049CC">
              <w:rPr>
                <w:color w:val="000000"/>
              </w:rPr>
              <w:t>/</w:t>
            </w:r>
            <w:r w:rsidR="00E44B29">
              <w:rPr>
                <w:color w:val="000000"/>
              </w:rPr>
              <w:t>2023</w:t>
            </w:r>
            <w:r w:rsidR="002049CC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568DD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A4D8B3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1A32E1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1EB24A" w14:textId="3B2E5A41" w:rsidR="00AD30F6" w:rsidRPr="00BE18AB" w:rsidRDefault="00122D73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AA7E79" w14:textId="77777777" w:rsidR="00AD30F6" w:rsidRDefault="00AD30F6">
            <w:pPr>
              <w:rPr>
                <w:color w:val="000000"/>
              </w:rPr>
            </w:pPr>
          </w:p>
        </w:tc>
      </w:tr>
      <w:tr w:rsidR="008149E4" w14:paraId="21C3D95F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6" w14:textId="2B971D7C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75AF">
              <w:rPr>
                <w:color w:val="000000"/>
              </w:rPr>
              <w:t>1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CIG e il CUP sono stati correttamente generati e riportati nella documentazione relativa alla procedura?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B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Acquisizione CUP e CIG</w:t>
            </w:r>
          </w:p>
          <w:p w14:paraId="21C3D95C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5D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>Contratto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E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67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0" w14:textId="0C9235ED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75AF">
              <w:rPr>
                <w:color w:val="000000"/>
              </w:rPr>
              <w:t>2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1" w14:textId="77777777" w:rsidR="008149E4" w:rsidRDefault="00894869">
            <w:pPr>
              <w:jc w:val="both"/>
            </w:pPr>
            <w:r>
              <w:rPr>
                <w:color w:val="000000"/>
              </w:rPr>
              <w:t>Il bando e la documentazione di gara contengono i criteri e la metodologia di aggiudicazione e tutte le informazioni richieste dal Codice degli appalti?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5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6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0" w14:textId="77777777" w:rsidTr="00092EEA">
        <w:trPr>
          <w:trHeight w:val="558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8" w14:textId="7E86D38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75AF">
              <w:rPr>
                <w:color w:val="000000"/>
              </w:rPr>
              <w:t>3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stato utilizzato il criterio dell'offerta economicamente più vantaggiosa, la documentazione di gara prevede i criteri di valutazione (e ove necessario i sub-criteri) e la relativa ponderazione (eventualmente i sub-pesi e i sub-punteggi)?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C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D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6E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Verbali della commissione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8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1" w14:textId="33B87AC5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975AF">
              <w:rPr>
                <w:color w:val="000000"/>
              </w:rPr>
              <w:t>4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6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 membri della commissione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7" w14:textId="77777777" w:rsidR="008149E4" w:rsidRDefault="008149E4">
            <w:pPr>
              <w:rPr>
                <w:color w:val="000000"/>
              </w:rPr>
            </w:pPr>
          </w:p>
        </w:tc>
      </w:tr>
      <w:tr w:rsidR="006013A4" w14:paraId="61560D30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327D34" w14:textId="160665A8" w:rsidR="006013A4" w:rsidRPr="004F7EC7" w:rsidRDefault="00975300">
            <w:pPr>
              <w:jc w:val="center"/>
              <w:rPr>
                <w:color w:val="000000"/>
              </w:rPr>
            </w:pPr>
            <w:r w:rsidRPr="004F7EC7">
              <w:rPr>
                <w:color w:val="000000"/>
              </w:rPr>
              <w:t>1</w:t>
            </w:r>
            <w:r w:rsidR="009975AF">
              <w:rPr>
                <w:color w:val="000000"/>
              </w:rPr>
              <w:t>5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A0C9B" w14:textId="26946249" w:rsidR="006013A4" w:rsidRPr="004F7EC7" w:rsidRDefault="00191169">
            <w:pPr>
              <w:jc w:val="both"/>
              <w:rPr>
                <w:color w:val="000000"/>
              </w:rPr>
            </w:pPr>
            <w:r w:rsidRPr="004F7EC7">
              <w:rPr>
                <w:color w:val="000000"/>
              </w:rPr>
              <w:t>G</w:t>
            </w:r>
            <w:r w:rsidR="006013A4" w:rsidRPr="004F7EC7">
              <w:rPr>
                <w:color w:val="000000"/>
              </w:rPr>
              <w:t xml:space="preserve">li avvisi e i bandi relativi ad appalti di importo pari o superiore alle soglie di cui all'art. 14 del </w:t>
            </w:r>
            <w:proofErr w:type="spellStart"/>
            <w:r w:rsidR="006013A4" w:rsidRPr="004F7EC7">
              <w:rPr>
                <w:color w:val="000000"/>
              </w:rPr>
              <w:t>D.</w:t>
            </w:r>
            <w:r w:rsidR="004F7EC7">
              <w:rPr>
                <w:color w:val="000000"/>
              </w:rPr>
              <w:t>L</w:t>
            </w:r>
            <w:r w:rsidR="006013A4" w:rsidRPr="004F7EC7">
              <w:rPr>
                <w:color w:val="000000"/>
              </w:rPr>
              <w:t>gs.</w:t>
            </w:r>
            <w:proofErr w:type="spellEnd"/>
            <w:r w:rsidR="006013A4" w:rsidRPr="004F7EC7">
              <w:rPr>
                <w:color w:val="000000"/>
              </w:rPr>
              <w:t xml:space="preserve"> 36/2023 sono stati pubblicati secondo le modalità previste dalla vigente normativa?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C2728B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B12F58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1E536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322D5" w14:textId="79CFE7EE" w:rsidR="006013A4" w:rsidRPr="004F7EC7" w:rsidRDefault="001C4EBE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004F7EC7">
              <w:rPr>
                <w:color w:val="000000" w:themeColor="text1"/>
              </w:rPr>
              <w:t>Atti di gara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0C1387" w14:textId="77777777" w:rsidR="006013A4" w:rsidRPr="004F7EC7" w:rsidRDefault="006013A4">
            <w:pPr>
              <w:rPr>
                <w:color w:val="000000"/>
              </w:rPr>
            </w:pPr>
          </w:p>
        </w:tc>
      </w:tr>
      <w:tr w:rsidR="008149E4" w14:paraId="21C3D983" w14:textId="77777777" w:rsidTr="00092EEA">
        <w:trPr>
          <w:trHeight w:val="498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</w:rPr>
              <w:t>B</w:t>
            </w:r>
          </w:p>
        </w:tc>
        <w:tc>
          <w:tcPr>
            <w:tcW w:w="1247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2" w14:textId="77777777" w:rsidR="008149E4" w:rsidRDefault="00894869">
            <w:pPr>
              <w:rPr>
                <w:color w:val="000000"/>
              </w:rPr>
            </w:pPr>
            <w:r>
              <w:rPr>
                <w:b/>
              </w:rPr>
              <w:t>Punti di verifica affidamenti tramite adesione ad Accordi Quadro/Convenzioni CONSIP</w:t>
            </w:r>
          </w:p>
        </w:tc>
      </w:tr>
      <w:tr w:rsidR="008149E4" w14:paraId="21C3D98B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attivo un Accordo quadro / Convenzione per il prodotto merceologico o i servizi oggetto dell'appalto?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4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(o atto equivalente) di avvio del processo di adesione al Accordo Quadro / Convenzione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1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dei fabbisogni</w:t>
            </w:r>
          </w:p>
          <w:p w14:paraId="21C3D99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C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redatto dalla ditta aggiudicataria il piano operativo?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A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A4" w14:textId="77777777" w:rsidTr="00092EEA">
        <w:trPr>
          <w:trHeight w:val="844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di approvazione del piano operativo e di affidamento al Soggetto aggiudicatario della procedura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F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0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1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di approvazione contratto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3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C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il contratto di adesione?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8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9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A" w14:textId="77777777" w:rsidR="008149E4" w:rsidRDefault="008149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B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F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47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b/>
              </w:rPr>
              <w:t>Verifica affidamenti (procedura di gara aperta)</w:t>
            </w:r>
          </w:p>
        </w:tc>
      </w:tr>
      <w:tr w:rsidR="008149E4" w14:paraId="21C3D9B2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0" w14:textId="77777777" w:rsidR="008149E4" w:rsidRDefault="00894869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247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1" w14:textId="77777777" w:rsidR="008149E4" w:rsidRDefault="00894869">
            <w:pPr>
              <w:jc w:val="both"/>
              <w:rPr>
                <w:i/>
                <w:color w:val="000000"/>
              </w:rPr>
            </w:pPr>
            <w:r>
              <w:rPr>
                <w:b/>
                <w:i/>
              </w:rPr>
              <w:t>Verifica del rispetto della normativa appalti: atti preliminari e procedura di selezione</w:t>
            </w:r>
          </w:p>
        </w:tc>
      </w:tr>
      <w:tr w:rsidR="008149E4" w14:paraId="21C3D9BD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4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gli adempimenti relativi alla Pianificazione e Programmazione degli acquisti e i relativi obblighi di pubblicità?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5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6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8" w14:textId="38EBAD39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  <w:p w14:paraId="21C3D9B9" w14:textId="5EAE961F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BA" w14:textId="2F6DDC3D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BB" w14:textId="3112E331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C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CF58C2" w14:paraId="3694D6D4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A66B35" w14:textId="6890C755" w:rsidR="00CF58C2" w:rsidRDefault="005D5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6B9B8E" w14:textId="22ABCA26" w:rsidR="00CF58C2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AE03C3">
              <w:rPr>
                <w:color w:val="000000"/>
              </w:rPr>
              <w:t xml:space="preserve">’Amministrazione si è avvalsa di società in house quali centrali di committenza ai sensi dell’art. </w:t>
            </w:r>
            <w:r w:rsidR="005802FE">
              <w:rPr>
                <w:color w:val="000000"/>
              </w:rPr>
              <w:t>63</w:t>
            </w:r>
            <w:r w:rsidR="00AE03C3">
              <w:rPr>
                <w:color w:val="000000"/>
              </w:rPr>
              <w:t xml:space="preserve"> del </w:t>
            </w:r>
            <w:proofErr w:type="spellStart"/>
            <w:r w:rsidR="00AE03C3">
              <w:rPr>
                <w:color w:val="000000"/>
              </w:rPr>
              <w:t>D.</w:t>
            </w:r>
            <w:r w:rsidR="00A50E81">
              <w:rPr>
                <w:color w:val="000000"/>
              </w:rPr>
              <w:t>L</w:t>
            </w:r>
            <w:r w:rsidR="00AE03C3">
              <w:rPr>
                <w:color w:val="000000"/>
              </w:rPr>
              <w:t>gs</w:t>
            </w:r>
            <w:r w:rsidR="00A50E81">
              <w:rPr>
                <w:color w:val="000000"/>
              </w:rPr>
              <w:t>.</w:t>
            </w:r>
            <w:proofErr w:type="spellEnd"/>
            <w:r w:rsidR="00AE03C3">
              <w:rPr>
                <w:color w:val="000000"/>
              </w:rPr>
              <w:t xml:space="preserve"> </w:t>
            </w:r>
            <w:r w:rsidR="005802FE">
              <w:rPr>
                <w:color w:val="000000"/>
              </w:rPr>
              <w:lastRenderedPageBreak/>
              <w:t>36</w:t>
            </w:r>
            <w:r w:rsidR="00AE03C3">
              <w:rPr>
                <w:color w:val="000000"/>
              </w:rPr>
              <w:t>/</w:t>
            </w:r>
            <w:r w:rsidR="005802FE">
              <w:rPr>
                <w:color w:val="000000"/>
              </w:rPr>
              <w:t>2023</w:t>
            </w:r>
            <w:r w:rsidR="00AE03C3">
              <w:rPr>
                <w:color w:val="000000"/>
              </w:rPr>
              <w:t xml:space="preserve"> come altresì previsto dall’art. 10 del DL 77/2021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3B857A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7C92EE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D86D0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42E7AC" w14:textId="467A3545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Piano operativo</w:t>
            </w:r>
          </w:p>
          <w:p w14:paraId="78BE7F8E" w14:textId="7BCB3A3A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lastRenderedPageBreak/>
              <w:t xml:space="preserve">Determina a contrarre </w:t>
            </w:r>
          </w:p>
          <w:p w14:paraId="4CC97E94" w14:textId="2E7E50B6" w:rsidR="00CF58C2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Bando di gara e suoi allegati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09C343" w14:textId="655E071B" w:rsidR="00CF58C2" w:rsidRDefault="00871E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Per l’effettuazione della specifica verifica si </w:t>
            </w:r>
            <w:r>
              <w:rPr>
                <w:color w:val="000000"/>
              </w:rPr>
              <w:lastRenderedPageBreak/>
              <w:t xml:space="preserve">rimanda agli Artt. 62 e 63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36/2023</w:t>
            </w:r>
          </w:p>
        </w:tc>
      </w:tr>
      <w:tr w:rsidR="008149E4" w14:paraId="21C3D9D1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9" w14:textId="3376E374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L’Amministrazione si è avvalsa di specifici contratti, accordi quadro messi a disposizione da CONSIP come previsto dall’art.11 del DL 77/2021?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A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B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C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D" w14:textId="5BCD2784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CE" w14:textId="731D5EA5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CF" w14:textId="426AAD8A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D0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3B5F47" w14:paraId="0D6A4E68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4E93B7" w14:textId="6F7E0502" w:rsidR="003B5F47" w:rsidRDefault="003B5F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85D328" w14:textId="35890448" w:rsidR="003B5F47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3C13DB">
              <w:rPr>
                <w:color w:val="000000"/>
              </w:rPr>
              <w:t>a</w:t>
            </w:r>
            <w:r w:rsidR="003C13DB" w:rsidRPr="003C13DB">
              <w:rPr>
                <w:color w:val="000000"/>
              </w:rPr>
              <w:t xml:space="preserve"> Stazione Appaltante è in possesso della qualificazione prevista all'art. </w:t>
            </w:r>
            <w:r w:rsidR="003C13DB">
              <w:rPr>
                <w:color w:val="000000"/>
              </w:rPr>
              <w:t>63</w:t>
            </w:r>
            <w:r w:rsidR="003C13DB" w:rsidRPr="003C13DB">
              <w:rPr>
                <w:color w:val="000000"/>
              </w:rPr>
              <w:t xml:space="preserve"> del </w:t>
            </w:r>
            <w:proofErr w:type="spellStart"/>
            <w:r w:rsidR="003C13DB" w:rsidRPr="003C13DB">
              <w:rPr>
                <w:color w:val="000000"/>
              </w:rPr>
              <w:t>D.</w:t>
            </w:r>
            <w:r w:rsidR="00A50E81">
              <w:rPr>
                <w:color w:val="000000"/>
              </w:rPr>
              <w:t>L</w:t>
            </w:r>
            <w:r w:rsidR="003C13DB" w:rsidRPr="003C13DB">
              <w:rPr>
                <w:color w:val="000000"/>
              </w:rPr>
              <w:t>gs.</w:t>
            </w:r>
            <w:proofErr w:type="spellEnd"/>
            <w:r w:rsidR="003C13DB" w:rsidRPr="003C13DB">
              <w:rPr>
                <w:color w:val="000000"/>
              </w:rPr>
              <w:t xml:space="preserve"> </w:t>
            </w:r>
            <w:r w:rsidR="00CA2917">
              <w:rPr>
                <w:color w:val="000000"/>
              </w:rPr>
              <w:t>36</w:t>
            </w:r>
            <w:r w:rsidR="003C13DB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 xml:space="preserve"> e ha rispettato quanto disposto dall'art. </w:t>
            </w:r>
            <w:r w:rsidR="00CA2917">
              <w:rPr>
                <w:color w:val="000000"/>
              </w:rPr>
              <w:t>62</w:t>
            </w:r>
            <w:r w:rsidR="003C13DB" w:rsidRPr="003C13DB">
              <w:rPr>
                <w:color w:val="000000"/>
              </w:rPr>
              <w:t xml:space="preserve"> del</w:t>
            </w:r>
            <w:r w:rsidR="00A50E81" w:rsidRPr="003C13DB">
              <w:rPr>
                <w:color w:val="000000"/>
              </w:rPr>
              <w:t xml:space="preserve"> </w:t>
            </w:r>
            <w:proofErr w:type="spellStart"/>
            <w:r w:rsidR="00A50E81" w:rsidRPr="003C13DB">
              <w:rPr>
                <w:color w:val="000000"/>
              </w:rPr>
              <w:t>D.</w:t>
            </w:r>
            <w:r w:rsidR="00A50E81">
              <w:rPr>
                <w:color w:val="000000"/>
              </w:rPr>
              <w:t>L</w:t>
            </w:r>
            <w:r w:rsidR="00A50E81" w:rsidRPr="003C13DB">
              <w:rPr>
                <w:color w:val="000000"/>
              </w:rPr>
              <w:t>gs.</w:t>
            </w:r>
            <w:proofErr w:type="spellEnd"/>
            <w:r w:rsidR="003C13DB" w:rsidRPr="003C13DB">
              <w:rPr>
                <w:color w:val="000000"/>
              </w:rPr>
              <w:t xml:space="preserve"> </w:t>
            </w:r>
            <w:r w:rsidR="00CA2917">
              <w:rPr>
                <w:color w:val="000000"/>
              </w:rPr>
              <w:t>36</w:t>
            </w:r>
            <w:r w:rsidR="00CA2917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029327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D40F1D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54C479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021006" w14:textId="5169B2A3" w:rsidR="003B5F47" w:rsidRPr="00546210" w:rsidRDefault="00CA2917" w:rsidP="0054621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Qualifica Stazione Appaltante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2DAD9D" w14:textId="77777777" w:rsidR="003B5F47" w:rsidRDefault="003B5F47">
            <w:pPr>
              <w:jc w:val="both"/>
              <w:rPr>
                <w:color w:val="000000"/>
              </w:rPr>
            </w:pPr>
          </w:p>
        </w:tc>
      </w:tr>
      <w:tr w:rsidR="00EA15E5" w14:paraId="096B482C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644102" w14:textId="5E060CB7" w:rsidR="00EA15E5" w:rsidRDefault="00B41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1E8D77" w14:textId="2C4EE83D" w:rsidR="00EA15E5" w:rsidRDefault="005F3DC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Stazione Appaltante ha nominato il Responsabile </w:t>
            </w:r>
            <w:r w:rsidR="00A07210">
              <w:rPr>
                <w:color w:val="000000"/>
              </w:rPr>
              <w:t>di procedimento per la fase</w:t>
            </w:r>
            <w:r w:rsidR="008179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di affidamento ai sensi dell’art. </w:t>
            </w:r>
            <w:r w:rsidR="00B41DCF">
              <w:rPr>
                <w:color w:val="000000"/>
              </w:rPr>
              <w:t>15</w:t>
            </w:r>
            <w:r w:rsidR="008179CD">
              <w:rPr>
                <w:color w:val="000000"/>
              </w:rPr>
              <w:t xml:space="preserve"> comma 4</w:t>
            </w:r>
            <w:r>
              <w:rPr>
                <w:color w:val="000000"/>
              </w:rPr>
              <w:t xml:space="preserve"> del </w:t>
            </w:r>
            <w:proofErr w:type="spellStart"/>
            <w:r w:rsidR="00F43931" w:rsidRPr="003C13DB">
              <w:rPr>
                <w:color w:val="000000"/>
              </w:rPr>
              <w:t>D.</w:t>
            </w:r>
            <w:r w:rsidR="00F43931">
              <w:rPr>
                <w:color w:val="000000"/>
              </w:rPr>
              <w:t>L</w:t>
            </w:r>
            <w:r w:rsidR="00F43931" w:rsidRPr="003C13DB">
              <w:rPr>
                <w:color w:val="000000"/>
              </w:rPr>
              <w:t>gs.</w:t>
            </w:r>
            <w:proofErr w:type="spellEnd"/>
            <w:r w:rsidR="00F43931" w:rsidRPr="003C13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B41DCF">
              <w:rPr>
                <w:color w:val="000000"/>
              </w:rPr>
              <w:t>36</w:t>
            </w:r>
            <w:r w:rsidR="00B41DCF" w:rsidRPr="003C13DB">
              <w:rPr>
                <w:color w:val="000000"/>
              </w:rPr>
              <w:t>/</w:t>
            </w:r>
            <w:r w:rsidR="00B41DCF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e l’eventuale direttore dell’esecuzione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600B9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698AA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4B9B55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B50D91" w14:textId="39728950" w:rsidR="00B41DCF" w:rsidRPr="004F4AC0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4F4AC0">
              <w:rPr>
                <w:color w:val="000000" w:themeColor="text1"/>
              </w:rPr>
              <w:t>Atto di nomina del R</w:t>
            </w:r>
            <w:r w:rsidR="008179CD" w:rsidRPr="004F4AC0">
              <w:rPr>
                <w:color w:val="000000" w:themeColor="text1"/>
              </w:rPr>
              <w:t>esponsabile di procediment</w:t>
            </w:r>
            <w:r w:rsidR="00BE3A37" w:rsidRPr="004F4AC0">
              <w:rPr>
                <w:color w:val="000000" w:themeColor="text1"/>
              </w:rPr>
              <w:t>o</w:t>
            </w:r>
          </w:p>
          <w:p w14:paraId="4492E318" w14:textId="74060361" w:rsidR="00EA15E5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4F4AC0">
              <w:rPr>
                <w:color w:val="000000" w:themeColor="text1"/>
              </w:rPr>
              <w:t>Atto di nomina del DEC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1EFA0B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3C79F402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A60F" w14:textId="1AD37879" w:rsidR="00DF0077" w:rsidRDefault="00DF0077" w:rsidP="00DF00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4C6A95" w14:textId="6B64DB25" w:rsidR="00DF0077" w:rsidRDefault="00DF0077" w:rsidP="00DF00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di opere pubbliche, prima dell'inizio delle procedure di affidamento, gli elaborati progettuali sono stati validati ai sensi dell’art. 42, comma 4 del </w:t>
            </w:r>
            <w:proofErr w:type="spellStart"/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>gs.</w:t>
            </w:r>
            <w:proofErr w:type="spellEnd"/>
            <w:r w:rsidR="00F87423" w:rsidRPr="003C13DB">
              <w:rPr>
                <w:color w:val="000000"/>
              </w:rPr>
              <w:t xml:space="preserve"> </w:t>
            </w:r>
            <w:r w:rsidR="00F874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36/2023 nonché approvati ai sensi </w:t>
            </w:r>
            <w:r w:rsidRPr="00F87423">
              <w:rPr>
                <w:color w:val="000000"/>
              </w:rPr>
              <w:t xml:space="preserve">dell’art. </w:t>
            </w:r>
            <w:r w:rsidR="00212480">
              <w:rPr>
                <w:color w:val="000000"/>
              </w:rPr>
              <w:t xml:space="preserve">38 </w:t>
            </w:r>
            <w:r w:rsidRPr="00F87423">
              <w:rPr>
                <w:color w:val="000000"/>
              </w:rPr>
              <w:t xml:space="preserve">del </w:t>
            </w:r>
            <w:proofErr w:type="spellStart"/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>gs.</w:t>
            </w:r>
            <w:proofErr w:type="spellEnd"/>
            <w:r w:rsidR="00F87423" w:rsidRPr="003C13DB">
              <w:rPr>
                <w:color w:val="000000"/>
              </w:rPr>
              <w:t xml:space="preserve"> </w:t>
            </w:r>
            <w:r w:rsidR="00F87423">
              <w:rPr>
                <w:color w:val="000000"/>
              </w:rPr>
              <w:t xml:space="preserve"> </w:t>
            </w:r>
            <w:r w:rsidR="009A795B">
              <w:rPr>
                <w:color w:val="000000"/>
              </w:rPr>
              <w:t>36</w:t>
            </w:r>
            <w:r w:rsidRPr="00F87423">
              <w:rPr>
                <w:color w:val="000000"/>
              </w:rPr>
              <w:t>/</w:t>
            </w:r>
            <w:r w:rsidR="009A795B">
              <w:rPr>
                <w:color w:val="000000"/>
              </w:rPr>
              <w:t>2023</w:t>
            </w:r>
            <w:r w:rsidRPr="00F87423">
              <w:rPr>
                <w:color w:val="000000"/>
              </w:rPr>
              <w:t xml:space="preserve"> medesimo?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1CDD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637B50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7E98B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FB3FE" w14:textId="1208624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Progetto di fattibilità tecnica ed economica, progetto definitivo, progetto esecutivo;</w:t>
            </w:r>
          </w:p>
          <w:p w14:paraId="41B54021" w14:textId="7E34BEA2" w:rsidR="00DF0077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6F378D">
              <w:rPr>
                <w:color w:val="000000" w:themeColor="text1"/>
              </w:rPr>
              <w:lastRenderedPageBreak/>
              <w:t>Atti di approvazione dei progetti/Atti di validazione del RUP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9CF5E1" w14:textId="77777777" w:rsidR="00F87423" w:rsidRDefault="00F87423" w:rsidP="00F8742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Per l’effettuazione della specifica verifica si rimanda agli Artt. 41, 42, 43, 38 </w:t>
            </w:r>
            <w:proofErr w:type="spellStart"/>
            <w:r w:rsidRPr="003C13DB">
              <w:rPr>
                <w:color w:val="000000"/>
              </w:rPr>
              <w:t>D.</w:t>
            </w:r>
            <w:r>
              <w:rPr>
                <w:color w:val="000000"/>
              </w:rPr>
              <w:t>L</w:t>
            </w:r>
            <w:r w:rsidRPr="003C13DB">
              <w:rPr>
                <w:color w:val="000000"/>
              </w:rPr>
              <w:t>gs.</w:t>
            </w:r>
            <w:proofErr w:type="spellEnd"/>
            <w:r w:rsidRPr="003C13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36/2023.</w:t>
            </w:r>
          </w:p>
          <w:p w14:paraId="616A0CCD" w14:textId="59F5ADEB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21C3D9FE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4" w14:textId="77777777" w:rsidR="00DF0077" w:rsidRDefault="00DF0077" w:rsidP="00DF0077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5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documentazione relativa all’affidamento (Determina a contrarre, Bando, disciplinare/capitolato/avviso/ecc.) riporta il riferimento esplicito al finanziamento da parte dell’Unione europea e all’iniziativa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(relativa missione e componente) e l’emblema dell’UE?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7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8" w14:textId="77777777" w:rsidR="00DF0077" w:rsidRPr="006F378D" w:rsidRDefault="00DF0077" w:rsidP="006F378D">
            <w:pPr>
              <w:rPr>
                <w:color w:val="000000" w:themeColor="text1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9" w14:textId="49D00409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 o atto analogo</w:t>
            </w:r>
          </w:p>
          <w:p w14:paraId="21C3D9FA" w14:textId="10B63075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9FB" w14:textId="60F2FEC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9FC" w14:textId="7281A4F0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65964" w14:paraId="7E420FFA" w14:textId="77777777" w:rsidTr="00092EEA">
        <w:trPr>
          <w:trHeight w:val="540"/>
        </w:trPr>
        <w:tc>
          <w:tcPr>
            <w:tcW w:w="743" w:type="dxa"/>
            <w:gridSpan w:val="2"/>
            <w:shd w:val="clear" w:color="auto" w:fill="auto"/>
            <w:vAlign w:val="center"/>
          </w:tcPr>
          <w:p w14:paraId="2BB98740" w14:textId="77777777" w:rsidR="00165964" w:rsidRDefault="00165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07867E57" w14:textId="59153F84" w:rsidR="00165964" w:rsidRDefault="00165964">
            <w:pPr>
              <w:jc w:val="both"/>
              <w:rPr>
                <w:color w:val="000000"/>
              </w:rPr>
            </w:pPr>
            <w:r w:rsidRPr="00B943AB">
              <w:rPr>
                <w:color w:val="000000"/>
              </w:rPr>
              <w:t xml:space="preserve">Il bando di gara è conforme al bando tipo ANAC e contiene le informazioni di cui all'allegato </w:t>
            </w:r>
            <w:r w:rsidRPr="00E356AA">
              <w:rPr>
                <w:color w:val="000000"/>
              </w:rPr>
              <w:t>II.6</w:t>
            </w:r>
            <w:r w:rsidRPr="00B943AB">
              <w:rPr>
                <w:color w:val="000000"/>
              </w:rPr>
              <w:t xml:space="preserve">, lettera C </w:t>
            </w:r>
            <w:proofErr w:type="spellStart"/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>gs.</w:t>
            </w:r>
            <w:proofErr w:type="spellEnd"/>
            <w:r w:rsidR="003023FC" w:rsidRPr="003C13DB">
              <w:rPr>
                <w:color w:val="000000"/>
              </w:rPr>
              <w:t xml:space="preserve"> </w:t>
            </w:r>
            <w:r w:rsidR="003023FC">
              <w:rPr>
                <w:color w:val="000000"/>
              </w:rPr>
              <w:t xml:space="preserve"> </w:t>
            </w:r>
            <w:r w:rsidRPr="00E356AA">
              <w:rPr>
                <w:color w:val="000000"/>
              </w:rPr>
              <w:t>36</w:t>
            </w:r>
            <w:r w:rsidRPr="00B943AB">
              <w:rPr>
                <w:color w:val="000000"/>
              </w:rPr>
              <w:t>/</w:t>
            </w:r>
            <w:r w:rsidRPr="00E356AA">
              <w:rPr>
                <w:color w:val="000000"/>
              </w:rPr>
              <w:t>2023</w:t>
            </w:r>
            <w:r w:rsidRPr="00B943AB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DA98C2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C725EA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A60622" w14:textId="77777777" w:rsidR="00165964" w:rsidRPr="006F378D" w:rsidRDefault="00165964" w:rsidP="006F378D">
            <w:pPr>
              <w:rPr>
                <w:color w:val="000000" w:themeColor="text1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5E461BB2" w14:textId="2F1B7297" w:rsidR="00165964" w:rsidRPr="006F378D" w:rsidRDefault="00165964" w:rsidP="006F378D">
            <w:pPr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 xml:space="preserve">Per l’effettuazione della specifica verifica si rimanda agli Artt. </w:t>
            </w:r>
            <w:r w:rsidR="00BA47D5" w:rsidRPr="006F378D">
              <w:rPr>
                <w:color w:val="000000" w:themeColor="text1"/>
              </w:rPr>
              <w:t>7</w:t>
            </w:r>
            <w:r w:rsidRPr="006F378D">
              <w:rPr>
                <w:color w:val="000000" w:themeColor="text1"/>
              </w:rPr>
              <w:t xml:space="preserve">, 41c.13, 57, 58, </w:t>
            </w:r>
            <w:r w:rsidR="002818E4" w:rsidRPr="003023FC">
              <w:rPr>
                <w:color w:val="000000" w:themeColor="text1"/>
              </w:rPr>
              <w:t>100 c.11</w:t>
            </w:r>
            <w:r w:rsidRPr="006F378D">
              <w:rPr>
                <w:color w:val="000000" w:themeColor="text1"/>
              </w:rPr>
              <w:t xml:space="preserve"> del D. Lgs. 50/2016</w:t>
            </w:r>
          </w:p>
          <w:p w14:paraId="7784E8E9" w14:textId="77777777" w:rsidR="006F378D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41B62EE8" w14:textId="40E819E5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Capitolato</w:t>
            </w:r>
          </w:p>
          <w:p w14:paraId="05325865" w14:textId="7503B066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Altro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14:paraId="7775D38F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63866551" w14:textId="77777777" w:rsidTr="00092EEA">
        <w:trPr>
          <w:trHeight w:val="540"/>
        </w:trPr>
        <w:tc>
          <w:tcPr>
            <w:tcW w:w="743" w:type="dxa"/>
            <w:gridSpan w:val="2"/>
            <w:shd w:val="clear" w:color="auto" w:fill="auto"/>
            <w:vAlign w:val="center"/>
          </w:tcPr>
          <w:p w14:paraId="7CC9DB88" w14:textId="0FFA249C" w:rsidR="00A46B98" w:rsidRDefault="00A46B98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66F7DEA0" w14:textId="533C69DC" w:rsidR="00A46B98" w:rsidRDefault="00A46B98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in cui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è stato rispettato il termine minimo per la ricezione delle offerte, in linea con le condizioni poste dalle lett. a) e b) del comma 4 dell’art. 71 del </w:t>
            </w:r>
            <w:proofErr w:type="spellStart"/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>gs.</w:t>
            </w:r>
            <w:proofErr w:type="spellEnd"/>
            <w:r w:rsidR="003023FC" w:rsidRPr="003C13DB">
              <w:rPr>
                <w:color w:val="000000"/>
              </w:rPr>
              <w:t xml:space="preserve"> </w:t>
            </w:r>
            <w:r w:rsidR="003023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248175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9873D78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44E07E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4090E9B4" w14:textId="75B5270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14:paraId="1262634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EF47B4" w14:paraId="12244E8E" w14:textId="77777777" w:rsidTr="00092EEA">
        <w:trPr>
          <w:trHeight w:val="540"/>
        </w:trPr>
        <w:tc>
          <w:tcPr>
            <w:tcW w:w="743" w:type="dxa"/>
            <w:gridSpan w:val="2"/>
            <w:shd w:val="clear" w:color="auto" w:fill="auto"/>
            <w:vAlign w:val="center"/>
          </w:tcPr>
          <w:p w14:paraId="00E8D293" w14:textId="620F0C82" w:rsidR="00EF47B4" w:rsidRDefault="00A10480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7EE30027" w14:textId="61364487" w:rsidR="00EF47B4" w:rsidRDefault="00BD1F07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L'avviso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 contiene tutte le informazioni richieste per il bando di gara di cui all'allegato </w:t>
            </w:r>
            <w:r w:rsidR="00A10480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B, sezione B1?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589E58F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6387B08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D4EB2C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564EEE32" w14:textId="20E523D8" w:rsidR="00EF47B4" w:rsidRPr="0016396D" w:rsidRDefault="00A10480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14:paraId="2D14CDB4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21C3DA25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A" w14:textId="77777777" w:rsidR="00A46B98" w:rsidRDefault="00A46B98" w:rsidP="00A46B98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B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CIG e il CUP e sono stati riportati nel bando di gara?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C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D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E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F" w14:textId="4928C2D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CIG</w:t>
            </w:r>
          </w:p>
          <w:p w14:paraId="21C3DA20" w14:textId="4D65124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CUP</w:t>
            </w:r>
          </w:p>
          <w:p w14:paraId="21C3DA21" w14:textId="603FCEA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22" w14:textId="1A7C2A58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23" w14:textId="179C794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4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749ADEFF" w14:textId="77777777" w:rsidTr="00092EEA">
        <w:trPr>
          <w:trHeight w:val="540"/>
        </w:trPr>
        <w:tc>
          <w:tcPr>
            <w:tcW w:w="743" w:type="dxa"/>
            <w:gridSpan w:val="2"/>
            <w:shd w:val="clear" w:color="auto" w:fill="auto"/>
            <w:vAlign w:val="center"/>
          </w:tcPr>
          <w:p w14:paraId="08E06CFA" w14:textId="6AD92E1B" w:rsidR="00800F75" w:rsidRDefault="00800F7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24C17296" w14:textId="0852BD27" w:rsidR="00800F75" w:rsidRDefault="00800F75" w:rsidP="00800F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Il bando di gara è stato pubblicato in conformità alle disposizioni di cui agli articoli 83 e 85 del D.lgs. 36/2023 e, nel caso di affidamenti per importi inferiori alle soglie di rilevanza comunitaria, secondo le indicazioni dell’art. 48 del </w:t>
            </w:r>
            <w:proofErr w:type="spellStart"/>
            <w:r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55AE13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E03D09D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66FC57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40EB5F43" w14:textId="0D37E69D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Prova delle pubblicazioni effettuate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14:paraId="20B2560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21C3DA37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E" w14:textId="77777777" w:rsidR="00800F75" w:rsidRDefault="00800F75" w:rsidP="00800F7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F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0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1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2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3" w14:textId="18EA4C01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34" w14:textId="16EB7617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35" w14:textId="336660FC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BB1C65" w14:paraId="406C02B1" w14:textId="77777777" w:rsidTr="00092EEA">
        <w:trPr>
          <w:trHeight w:val="540"/>
        </w:trPr>
        <w:tc>
          <w:tcPr>
            <w:tcW w:w="743" w:type="dxa"/>
            <w:gridSpan w:val="2"/>
            <w:shd w:val="clear" w:color="auto" w:fill="auto"/>
            <w:vAlign w:val="center"/>
          </w:tcPr>
          <w:p w14:paraId="35C04695" w14:textId="37024AA0" w:rsidR="00BB1C65" w:rsidRDefault="00BB1C6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682CCB52" w14:textId="77777777" w:rsidR="00BB1C65" w:rsidRDefault="00BB1C65" w:rsidP="00BB1C65">
            <w:r>
              <w:t>I criteri di selezione degli operatori economici rispettano il principio di non discriminazione e riguardano esclusivamente i seguenti aspetti:</w:t>
            </w:r>
          </w:p>
          <w:p w14:paraId="1980EA80" w14:textId="01AC47A4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insussistenza di motivi di esclusione previsti a</w:t>
            </w:r>
            <w:r w:rsidR="000D5CE5">
              <w:rPr>
                <w:color w:val="000000"/>
              </w:rPr>
              <w:t>gli</w:t>
            </w:r>
            <w:r w:rsidR="005A3852">
              <w:rPr>
                <w:color w:val="000000"/>
              </w:rPr>
              <w:t xml:space="preserve"> artt</w:t>
            </w:r>
            <w:r w:rsidR="002C0FE7">
              <w:rPr>
                <w:color w:val="000000"/>
              </w:rPr>
              <w:t xml:space="preserve">. 94, 95, </w:t>
            </w:r>
            <w:r w:rsidR="00874A47">
              <w:rPr>
                <w:color w:val="000000"/>
              </w:rPr>
              <w:t>97</w:t>
            </w:r>
            <w:r>
              <w:rPr>
                <w:color w:val="000000"/>
              </w:rPr>
              <w:t xml:space="preserve"> </w:t>
            </w:r>
            <w:proofErr w:type="spellStart"/>
            <w:r w:rsidR="00C10E53">
              <w:rPr>
                <w:color w:val="000000"/>
              </w:rPr>
              <w:t>D</w:t>
            </w:r>
            <w:r>
              <w:rPr>
                <w:color w:val="000000"/>
              </w:rPr>
              <w:t>.</w:t>
            </w:r>
            <w:r w:rsidR="00C10E53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</w:t>
            </w:r>
            <w:r w:rsidR="00874A47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874A47">
              <w:rPr>
                <w:color w:val="000000"/>
              </w:rPr>
              <w:t>23</w:t>
            </w:r>
            <w:r>
              <w:rPr>
                <w:color w:val="000000"/>
              </w:rPr>
              <w:t>;</w:t>
            </w:r>
          </w:p>
          <w:p w14:paraId="01B0DE96" w14:textId="77777777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 requisiti d’idoneità professionale? </w:t>
            </w:r>
          </w:p>
          <w:p w14:paraId="467ADC60" w14:textId="77777777" w:rsidR="00874A47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capacità economica e finanziaria? </w:t>
            </w:r>
          </w:p>
          <w:p w14:paraId="2C609B98" w14:textId="5237EC8E" w:rsidR="00BB1C65" w:rsidRDefault="00BB1C65" w:rsidP="00C10E5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74A47">
              <w:rPr>
                <w:color w:val="000000"/>
              </w:rPr>
              <w:t>le capacità tecniche e professionali?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13DEB6A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F7D0924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D4766E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3D1062DA" w14:textId="0E81627D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 xml:space="preserve">Bando </w:t>
            </w:r>
          </w:p>
          <w:p w14:paraId="38AD0E8D" w14:textId="25C9CA8E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Capitolato</w:t>
            </w:r>
          </w:p>
          <w:p w14:paraId="53D03752" w14:textId="5EF5AC91" w:rsidR="00BB1C65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lastRenderedPageBreak/>
              <w:t>Altro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14:paraId="75E72B10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5717F2E9" w14:textId="77777777" w:rsidTr="00092EEA">
        <w:trPr>
          <w:trHeight w:val="540"/>
        </w:trPr>
        <w:tc>
          <w:tcPr>
            <w:tcW w:w="743" w:type="dxa"/>
            <w:gridSpan w:val="2"/>
            <w:shd w:val="clear" w:color="auto" w:fill="auto"/>
            <w:vAlign w:val="center"/>
          </w:tcPr>
          <w:p w14:paraId="2C3CE7A6" w14:textId="7AE00537" w:rsidR="00753F3D" w:rsidRDefault="00753F3D" w:rsidP="00753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16" w:type="dxa"/>
            <w:shd w:val="clear" w:color="auto" w:fill="auto"/>
            <w:vAlign w:val="center"/>
          </w:tcPr>
          <w:p w14:paraId="378FA239" w14:textId="55DCC333" w:rsidR="00753F3D" w:rsidRDefault="00753F3D" w:rsidP="00753F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il rispetto dei termini nella ricezione delle offerte?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4F332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56A6631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DF256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40E58385" w14:textId="38D91F90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Bando </w:t>
            </w:r>
          </w:p>
          <w:p w14:paraId="3FF35231" w14:textId="1FA734FA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Capitolato</w:t>
            </w:r>
          </w:p>
          <w:p w14:paraId="74AB3583" w14:textId="065609FE" w:rsidR="00753F3D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711B4C">
              <w:rPr>
                <w:color w:val="000000" w:themeColor="text1"/>
              </w:rPr>
              <w:t>Altro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 w14:paraId="79CAB334" w14:textId="77777777" w:rsidR="007255EA" w:rsidRDefault="007255EA" w:rsidP="007255EA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71 e 92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36/2023. </w:t>
            </w:r>
          </w:p>
          <w:p w14:paraId="6730D2E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21C3DA59" w14:textId="77777777" w:rsidTr="00092EEA">
        <w:trPr>
          <w:trHeight w:val="540"/>
        </w:trPr>
        <w:tc>
          <w:tcPr>
            <w:tcW w:w="7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2" w14:textId="77777777" w:rsidR="00753F3D" w:rsidRDefault="00753F3D" w:rsidP="00753F3D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3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4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5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6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7" w14:textId="64F67061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149E4" w14:paraId="21C3DA5D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B4C6E7" w:themeFill="accent1" w:themeFillTint="66"/>
            <w:vAlign w:val="center"/>
          </w:tcPr>
          <w:p w14:paraId="21C3DA5B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12464" w:type="dxa"/>
            <w:gridSpan w:val="7"/>
            <w:shd w:val="clear" w:color="auto" w:fill="B4C6E7" w:themeFill="accent1" w:themeFillTint="66"/>
            <w:vAlign w:val="center"/>
          </w:tcPr>
          <w:p w14:paraId="21C3DA5C" w14:textId="7910AB43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avvenuti tramite “procedura ristretta” (art.</w:t>
            </w:r>
            <w:r w:rsidR="00552B2F">
              <w:rPr>
                <w:b/>
                <w:color w:val="000000"/>
              </w:rPr>
              <w:t xml:space="preserve"> </w:t>
            </w:r>
            <w:r w:rsidR="00F20608">
              <w:rPr>
                <w:b/>
                <w:color w:val="000000"/>
              </w:rPr>
              <w:t xml:space="preserve">72 </w:t>
            </w:r>
            <w:proofErr w:type="spellStart"/>
            <w:r w:rsidR="007255EA">
              <w:rPr>
                <w:b/>
                <w:color w:val="000000"/>
              </w:rPr>
              <w:t>D.Lgs.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="00552B2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</w:t>
            </w:r>
            <w:r w:rsidR="00552B2F">
              <w:rPr>
                <w:b/>
                <w:color w:val="000000"/>
              </w:rPr>
              <w:t>2023</w:t>
            </w:r>
            <w:r>
              <w:rPr>
                <w:b/>
                <w:color w:val="000000"/>
              </w:rPr>
              <w:t>)</w:t>
            </w:r>
          </w:p>
        </w:tc>
      </w:tr>
      <w:tr w:rsidR="00A84223" w14:paraId="6F93F2E0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137D68B3" w14:textId="25CA7ABC" w:rsidR="00A84223" w:rsidRDefault="00A84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4D2665CE" w14:textId="3C62AAAC" w:rsidR="00A84223" w:rsidRDefault="00A842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L’avviso di indizione di gara contiene i dati di cui all'allegato </w:t>
            </w:r>
            <w:r w:rsidR="00C66748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 o C</w:t>
            </w:r>
            <w:r w:rsidR="00C66748">
              <w:rPr>
                <w:color w:val="000000"/>
              </w:rPr>
              <w:t xml:space="preserve"> del </w:t>
            </w:r>
            <w:proofErr w:type="spellStart"/>
            <w:r w:rsidR="00C66748">
              <w:rPr>
                <w:color w:val="000000"/>
              </w:rPr>
              <w:t>D.</w:t>
            </w:r>
            <w:r w:rsidR="007255EA">
              <w:rPr>
                <w:color w:val="000000"/>
              </w:rPr>
              <w:t>L</w:t>
            </w:r>
            <w:r w:rsidR="00C66748">
              <w:rPr>
                <w:color w:val="000000"/>
              </w:rPr>
              <w:t>gs.</w:t>
            </w:r>
            <w:proofErr w:type="spellEnd"/>
            <w:r w:rsidR="00C66748">
              <w:rPr>
                <w:color w:val="000000"/>
              </w:rPr>
              <w:t xml:space="preserve"> 36/2023</w:t>
            </w:r>
            <w:r>
              <w:rPr>
                <w:color w:val="000000"/>
              </w:rPr>
              <w:t>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551C7450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FA71128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49FB2F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0F63FDA4" w14:textId="77777777" w:rsidR="00A84223" w:rsidRPr="00711B4C" w:rsidRDefault="00A84223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Determina/Decreto a contrarre</w:t>
            </w:r>
          </w:p>
          <w:p w14:paraId="3C35F0C6" w14:textId="35A9E8C9" w:rsidR="00A84223" w:rsidRPr="00711B4C" w:rsidRDefault="00F20608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lastRenderedPageBreak/>
              <w:t xml:space="preserve">Avviso di indizione di gara </w:t>
            </w:r>
            <w:r w:rsidR="00A84223" w:rsidRPr="00711B4C">
              <w:rPr>
                <w:color w:val="000000" w:themeColor="text1"/>
              </w:rPr>
              <w:t>e relativi allegati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7C62A655" w14:textId="77777777" w:rsidR="00A84223" w:rsidRDefault="00A84223">
            <w:pPr>
              <w:rPr>
                <w:color w:val="000000"/>
              </w:rPr>
            </w:pPr>
          </w:p>
        </w:tc>
      </w:tr>
      <w:tr w:rsidR="008149E4" w14:paraId="21C3DA71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21C3DA67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21C3DA68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selezione degli operatori economici da invitare a seguito delle manifestazioni di interesse è avvenuta nel rispetto dei criteri contenuti nell'avviso di indizione di gara?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C3DA6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1C3DA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21C3DA6C" w14:textId="77777777" w:rsidR="008149E4" w:rsidRPr="00711B4C" w:rsidRDefault="0089486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6D" w14:textId="52543000" w:rsidR="008149E4" w:rsidRPr="00711B4C" w:rsidRDefault="0047652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Avviso di indizione di gara </w:t>
            </w:r>
            <w:r w:rsidR="00894869" w:rsidRPr="69362FE8">
              <w:rPr>
                <w:color w:val="000000" w:themeColor="text1"/>
              </w:rPr>
              <w:t>e relativi allegati</w:t>
            </w:r>
          </w:p>
          <w:p w14:paraId="21C3DA6F" w14:textId="23BFE247" w:rsidR="008149E4" w:rsidRPr="00711B4C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21C3DA70" w14:textId="77777777" w:rsidR="008149E4" w:rsidRDefault="008149E4">
            <w:pPr>
              <w:rPr>
                <w:color w:val="000000"/>
              </w:rPr>
            </w:pPr>
          </w:p>
        </w:tc>
      </w:tr>
      <w:tr w:rsidR="00EB3A2B" w14:paraId="41ED3BE3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3C4DDF91" w14:textId="0A12993E" w:rsidR="00EB3A2B" w:rsidRDefault="002C17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12868BC1" w14:textId="70F5492C" w:rsidR="00EB3A2B" w:rsidRDefault="00EB3A2B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I termini fissati nel bando/avviso di gara per la presentazione delle offerte/ domande di partecipazione sono conformi con la normativa vigente in materia di appalti, in particolare a quanto previsto all’art. </w:t>
            </w:r>
            <w:r w:rsidR="7EC29B2B" w:rsidRPr="0AF5925C">
              <w:rPr>
                <w:color w:val="000000" w:themeColor="text1"/>
              </w:rPr>
              <w:t>72</w:t>
            </w:r>
            <w:r w:rsidRPr="0AF5925C">
              <w:rPr>
                <w:color w:val="000000" w:themeColor="text1"/>
              </w:rPr>
              <w:t xml:space="preserve"> del </w:t>
            </w:r>
            <w:proofErr w:type="spellStart"/>
            <w:r w:rsidRPr="0AF5925C">
              <w:rPr>
                <w:color w:val="000000" w:themeColor="text1"/>
              </w:rPr>
              <w:t>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</w:t>
            </w:r>
            <w:proofErr w:type="spellEnd"/>
            <w:r w:rsidRPr="0AF5925C">
              <w:rPr>
                <w:color w:val="000000" w:themeColor="text1"/>
              </w:rPr>
              <w:t xml:space="preserve"> </w:t>
            </w:r>
            <w:r w:rsidR="00881170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</w:t>
            </w:r>
            <w:r w:rsidR="00881170" w:rsidRPr="0AF5925C">
              <w:rPr>
                <w:color w:val="000000" w:themeColor="text1"/>
              </w:rPr>
              <w:t>2023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AC28E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DAB06A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52C2158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390C41BE" w14:textId="77777777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>Determina/Decreto a contrarre</w:t>
            </w:r>
          </w:p>
          <w:p w14:paraId="69080887" w14:textId="1E54AFE5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743C21E5" w14:textId="77777777" w:rsidR="00EB3A2B" w:rsidRDefault="00EB3A2B">
            <w:pPr>
              <w:rPr>
                <w:color w:val="000000"/>
              </w:rPr>
            </w:pPr>
          </w:p>
        </w:tc>
      </w:tr>
      <w:tr w:rsidR="00EB3A2B" w14:paraId="5C058517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38B59A2B" w14:textId="2B539533" w:rsidR="00EB3A2B" w:rsidRDefault="001933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29E82C27" w14:textId="14D9733E" w:rsidR="00EB3A2B" w:rsidRDefault="00BC7B52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Nell’eventualità che le amministrazioni aggiudicatrici abbiano pubblicato un avviso di </w:t>
            </w:r>
            <w:proofErr w:type="spellStart"/>
            <w:r w:rsidRPr="0AF5925C">
              <w:rPr>
                <w:color w:val="000000" w:themeColor="text1"/>
              </w:rPr>
              <w:t>pre</w:t>
            </w:r>
            <w:proofErr w:type="spellEnd"/>
            <w:r w:rsidRPr="0AF5925C">
              <w:rPr>
                <w:color w:val="000000" w:themeColor="text1"/>
              </w:rPr>
              <w:t>-informazione, che non sia stato usato come mezzo di indizione di una gara, è stato rispettato il termine minimo per la ricezione delle offerte, in linea con le condizioni poste d</w:t>
            </w:r>
            <w:r w:rsidR="00927AB2" w:rsidRPr="0AF5925C">
              <w:rPr>
                <w:color w:val="000000" w:themeColor="text1"/>
              </w:rPr>
              <w:t>a</w:t>
            </w:r>
            <w:r w:rsidRPr="0AF5925C">
              <w:rPr>
                <w:color w:val="000000" w:themeColor="text1"/>
              </w:rPr>
              <w:t xml:space="preserve">l comma </w:t>
            </w:r>
            <w:r w:rsidR="773F32D2" w:rsidRPr="0AF5925C">
              <w:rPr>
                <w:color w:val="000000" w:themeColor="text1"/>
              </w:rPr>
              <w:t>4</w:t>
            </w:r>
            <w:r w:rsidRPr="0AF5925C">
              <w:rPr>
                <w:color w:val="000000" w:themeColor="text1"/>
              </w:rPr>
              <w:t xml:space="preserve"> dell’art. </w:t>
            </w:r>
            <w:r w:rsidR="773F32D2" w:rsidRPr="0AF5925C">
              <w:rPr>
                <w:color w:val="000000" w:themeColor="text1"/>
              </w:rPr>
              <w:t>72</w:t>
            </w:r>
            <w:r w:rsidR="00193395" w:rsidRPr="0AF5925C">
              <w:rPr>
                <w:color w:val="000000" w:themeColor="text1"/>
              </w:rPr>
              <w:t xml:space="preserve"> </w:t>
            </w:r>
            <w:r w:rsidRPr="0AF5925C">
              <w:rPr>
                <w:color w:val="000000" w:themeColor="text1"/>
              </w:rPr>
              <w:t xml:space="preserve">del </w:t>
            </w:r>
            <w:proofErr w:type="spellStart"/>
            <w:r w:rsidRPr="0AF5925C">
              <w:rPr>
                <w:color w:val="000000" w:themeColor="text1"/>
              </w:rPr>
              <w:t>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</w:t>
            </w:r>
            <w:proofErr w:type="spellEnd"/>
            <w:r w:rsidRPr="0AF5925C">
              <w:rPr>
                <w:color w:val="000000" w:themeColor="text1"/>
              </w:rPr>
              <w:t xml:space="preserve"> </w:t>
            </w:r>
            <w:r w:rsidR="00927AB2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/20</w:t>
            </w:r>
            <w:r w:rsidR="00927AB2" w:rsidRPr="0AF5925C">
              <w:rPr>
                <w:color w:val="000000" w:themeColor="text1"/>
              </w:rPr>
              <w:t>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AF2A76A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A0D5FC7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204011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46469FCC" w14:textId="45C19743" w:rsidR="00EB3A2B" w:rsidRPr="0079671E" w:rsidRDefault="00927AB2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 xml:space="preserve">Avviso di </w:t>
            </w:r>
            <w:proofErr w:type="spellStart"/>
            <w:r w:rsidRPr="0079671E">
              <w:rPr>
                <w:color w:val="000000" w:themeColor="text1"/>
              </w:rPr>
              <w:t>pre</w:t>
            </w:r>
            <w:proofErr w:type="spellEnd"/>
            <w:r w:rsidRPr="0079671E">
              <w:rPr>
                <w:color w:val="000000" w:themeColor="text1"/>
              </w:rPr>
              <w:t>-informazione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1E6D23DD" w14:textId="77777777" w:rsidR="00EB3A2B" w:rsidRDefault="00EB3A2B">
            <w:pPr>
              <w:rPr>
                <w:color w:val="000000"/>
              </w:rPr>
            </w:pPr>
          </w:p>
        </w:tc>
      </w:tr>
      <w:tr w:rsidR="008149E4" w14:paraId="21C3DA8C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21C3DA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21C3DA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 caso di richieste di chiarimenti in merito alla documentazione di gara, le</w:t>
            </w:r>
            <w:r>
              <w:t xml:space="preserve"> </w:t>
            </w:r>
            <w:r>
              <w:rPr>
                <w:color w:val="000000"/>
              </w:rPr>
              <w:t>risposte sono state messe a disposizione di tutti gli operatori economici?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C3DA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1C3DA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21C3DA8A" w14:textId="2054C936" w:rsidR="008149E4" w:rsidRPr="0079671E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21C3DA8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4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21C3DA8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21C3DA8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C3DA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1C3DA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21C3DA92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DSAN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21C3DA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D" w14:textId="77777777" w:rsidTr="00092EEA">
        <w:trPr>
          <w:gridAfter w:val="1"/>
          <w:wAfter w:w="17" w:type="dxa"/>
          <w:trHeight w:val="844"/>
        </w:trPr>
        <w:tc>
          <w:tcPr>
            <w:tcW w:w="734" w:type="dxa"/>
            <w:shd w:val="clear" w:color="auto" w:fill="auto"/>
            <w:vAlign w:val="center"/>
          </w:tcPr>
          <w:p w14:paraId="21C3DA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5" w:type="dxa"/>
            <w:gridSpan w:val="2"/>
            <w:shd w:val="clear" w:color="auto" w:fill="auto"/>
            <w:vAlign w:val="center"/>
          </w:tcPr>
          <w:p w14:paraId="21C3DA96" w14:textId="0C3DE5BC" w:rsidR="008149E4" w:rsidRDefault="60115260">
            <w:pPr>
              <w:jc w:val="both"/>
              <w:rPr>
                <w:color w:val="000000"/>
              </w:rPr>
            </w:pPr>
            <w:r w:rsidRPr="4388C1AD">
              <w:rPr>
                <w:color w:val="000000" w:themeColor="text1"/>
              </w:rPr>
              <w:t>La</w:t>
            </w:r>
            <w:r w:rsidR="7B1284CC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documentazione</w:t>
            </w:r>
            <w:r w:rsidR="77DECAFD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relativa all’affidamento riporta il riferimento esplicito al finanziamento da parte dell’Unione europea e all’iniziativa Next Generation EU e l’emblema dell’UE così come previsto dall’art. 34 del Regolamento (UE) 2021/241?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1C3DA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1C3DA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8" w:type="dxa"/>
            <w:shd w:val="clear" w:color="auto" w:fill="auto"/>
            <w:vAlign w:val="center"/>
          </w:tcPr>
          <w:p w14:paraId="21C3DA9A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9B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6" w:type="dxa"/>
            <w:shd w:val="clear" w:color="auto" w:fill="auto"/>
            <w:vAlign w:val="center"/>
          </w:tcPr>
          <w:p w14:paraId="21C3DA9C" w14:textId="77777777" w:rsidR="008149E4" w:rsidRDefault="008149E4">
            <w:pPr>
              <w:rPr>
                <w:color w:val="000000"/>
              </w:rPr>
            </w:pPr>
          </w:p>
        </w:tc>
      </w:tr>
    </w:tbl>
    <w:p w14:paraId="21C3DA9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A1" w14:textId="77777777" w:rsidTr="69362FE8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9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A0" w14:textId="7C984D75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“procedura competitiva con negoziazione” (art.</w:t>
            </w:r>
            <w:r w:rsidR="00E5440F">
              <w:rPr>
                <w:b/>
                <w:color w:val="000000"/>
              </w:rPr>
              <w:t xml:space="preserve">73 </w:t>
            </w:r>
            <w:proofErr w:type="spellStart"/>
            <w:r w:rsidR="00D807A8">
              <w:rPr>
                <w:b/>
                <w:color w:val="000000"/>
              </w:rPr>
              <w:t>D</w:t>
            </w:r>
            <w:r>
              <w:rPr>
                <w:b/>
                <w:color w:val="000000"/>
              </w:rPr>
              <w:t>.</w:t>
            </w:r>
            <w:r w:rsidR="00D807A8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>gs.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="00E5440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E5440F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8F6C97" w14:paraId="777AD402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658B655" w14:textId="1EA60ED5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645788F5" w14:textId="4262E414" w:rsidR="008F6C97" w:rsidRDefault="008F6C97" w:rsidP="008F6C97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Sussistono i presupposti, secondo quanto previsto all’art. </w:t>
            </w:r>
            <w:r w:rsidR="5564038F" w:rsidRPr="0AF5925C">
              <w:rPr>
                <w:color w:val="000000" w:themeColor="text1"/>
              </w:rPr>
              <w:t>70</w:t>
            </w:r>
            <w:r w:rsidRPr="0AF5925C">
              <w:rPr>
                <w:color w:val="000000" w:themeColor="text1"/>
              </w:rPr>
              <w:t xml:space="preserve"> del </w:t>
            </w:r>
            <w:proofErr w:type="spellStart"/>
            <w:r w:rsidRPr="0AF5925C">
              <w:rPr>
                <w:color w:val="000000" w:themeColor="text1"/>
              </w:rPr>
              <w:t>D.</w:t>
            </w:r>
            <w:r w:rsidR="00D807A8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</w:t>
            </w:r>
            <w:proofErr w:type="spellEnd"/>
            <w:r w:rsidRPr="0AF5925C">
              <w:rPr>
                <w:color w:val="000000" w:themeColor="text1"/>
              </w:rPr>
              <w:t xml:space="preserve"> 36/2023,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D2E140C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C3B932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A48C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BF75C33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69B9916C" w14:textId="5CE72EB2" w:rsidR="008F6C97" w:rsidRP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6C97"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F0CC1FE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B3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AB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AC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Nei documenti di gara sono stati individuati l’oggetto dell’appalto e le caratteristiche della fornitura, i criteri per l’aggiudicazione ed i requisiti minimi?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AD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AE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A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B0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B1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B2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3152C0" w14:paraId="51974B70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510C0AA4" w14:textId="43DFE08D" w:rsidR="003152C0" w:rsidRDefault="000F18A9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560119AE" w14:textId="32A967DA" w:rsidR="003152C0" w:rsidRDefault="00AD782D" w:rsidP="008F6C97">
            <w:pPr>
              <w:jc w:val="both"/>
              <w:rPr>
                <w:color w:val="000000"/>
              </w:rPr>
            </w:pPr>
            <w:r w:rsidRPr="5B40028D">
              <w:rPr>
                <w:color w:val="000000" w:themeColor="text1"/>
              </w:rPr>
              <w:t>È</w:t>
            </w:r>
            <w:r w:rsidR="003152C0" w:rsidRPr="5B40028D">
              <w:rPr>
                <w:color w:val="000000" w:themeColor="text1"/>
              </w:rPr>
              <w:t xml:space="preserve"> stat</w:t>
            </w:r>
            <w:r w:rsidR="303A6426" w:rsidRPr="5B40028D">
              <w:rPr>
                <w:color w:val="000000" w:themeColor="text1"/>
              </w:rPr>
              <w:t>o</w:t>
            </w:r>
            <w:r w:rsidR="003152C0" w:rsidRPr="5B40028D">
              <w:rPr>
                <w:color w:val="000000" w:themeColor="text1"/>
              </w:rPr>
              <w:t xml:space="preserve"> rispettato il termin</w:t>
            </w:r>
            <w:r w:rsidR="728879C0" w:rsidRPr="5B40028D">
              <w:rPr>
                <w:color w:val="000000" w:themeColor="text1"/>
              </w:rPr>
              <w:t>e</w:t>
            </w:r>
            <w:r w:rsidR="003152C0" w:rsidRPr="5B40028D">
              <w:rPr>
                <w:color w:val="000000" w:themeColor="text1"/>
              </w:rPr>
              <w:t xml:space="preserve"> minimo per la ricezione delle offerte previsto dall’art.</w:t>
            </w:r>
            <w:r w:rsidR="000F18A9" w:rsidRPr="5B40028D">
              <w:rPr>
                <w:color w:val="000000" w:themeColor="text1"/>
              </w:rPr>
              <w:t>73</w:t>
            </w:r>
            <w:r w:rsidR="003152C0" w:rsidRPr="5B40028D">
              <w:rPr>
                <w:color w:val="000000" w:themeColor="text1"/>
              </w:rPr>
              <w:t xml:space="preserve"> del </w:t>
            </w:r>
            <w:proofErr w:type="spellStart"/>
            <w:r w:rsidR="003152C0" w:rsidRPr="5B40028D">
              <w:rPr>
                <w:color w:val="000000" w:themeColor="text1"/>
              </w:rPr>
              <w:t>D.</w:t>
            </w:r>
            <w:r w:rsidR="00D807A8">
              <w:rPr>
                <w:color w:val="000000" w:themeColor="text1"/>
              </w:rPr>
              <w:t>L</w:t>
            </w:r>
            <w:r w:rsidR="003152C0" w:rsidRPr="5B40028D">
              <w:rPr>
                <w:color w:val="000000" w:themeColor="text1"/>
              </w:rPr>
              <w:t>gs.</w:t>
            </w:r>
            <w:proofErr w:type="spellEnd"/>
            <w:r w:rsidR="003152C0" w:rsidRPr="5B40028D">
              <w:rPr>
                <w:color w:val="000000" w:themeColor="text1"/>
              </w:rPr>
              <w:t xml:space="preserve"> </w:t>
            </w:r>
            <w:r w:rsidR="000F18A9" w:rsidRPr="5B40028D">
              <w:rPr>
                <w:color w:val="000000" w:themeColor="text1"/>
              </w:rPr>
              <w:t>36</w:t>
            </w:r>
            <w:r w:rsidR="003152C0" w:rsidRPr="5B40028D">
              <w:rPr>
                <w:color w:val="000000" w:themeColor="text1"/>
              </w:rPr>
              <w:t>/20</w:t>
            </w:r>
            <w:r w:rsidR="000F18A9" w:rsidRPr="5B40028D">
              <w:rPr>
                <w:color w:val="000000" w:themeColor="text1"/>
              </w:rPr>
              <w:t>23</w:t>
            </w:r>
            <w:r w:rsidR="003152C0" w:rsidRPr="5B40028D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3431BD4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8F51E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460C7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2E39C0C" w14:textId="77777777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7B594A9B" w14:textId="20E66DB3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B90158B" w14:textId="77777777" w:rsidR="003152C0" w:rsidRDefault="003152C0" w:rsidP="008F6C97">
            <w:pPr>
              <w:rPr>
                <w:color w:val="000000"/>
              </w:rPr>
            </w:pPr>
          </w:p>
        </w:tc>
      </w:tr>
      <w:tr w:rsidR="008F6C97" w14:paraId="21C3DAC4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BD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BE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individuato gli operatori economici con cui avviare le successive fasi di negoziazione?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B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0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1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2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3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CD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C5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C6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informato gli offerenti che intende concludere le negoziazioni e fissato il termine per la ricezione delle offerte finali?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8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9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A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  <w:p w14:paraId="21C3DACB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agli offerenti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C" w14:textId="77777777" w:rsidR="008F6C97" w:rsidRDefault="008F6C97" w:rsidP="008F6C97">
            <w:pPr>
              <w:rPr>
                <w:color w:val="000000"/>
              </w:rPr>
            </w:pPr>
          </w:p>
        </w:tc>
      </w:tr>
    </w:tbl>
    <w:p w14:paraId="21C3DAC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D1" w14:textId="77777777" w:rsidTr="4388C1AD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C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D0" w14:textId="78A862B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Punti di verifica affidamenti procedura negoziata senza bando di gara (art. </w:t>
            </w:r>
            <w:r w:rsidR="00F72A90">
              <w:rPr>
                <w:b/>
                <w:color w:val="000000"/>
              </w:rPr>
              <w:t xml:space="preserve">76 </w:t>
            </w:r>
            <w:r>
              <w:rPr>
                <w:b/>
                <w:color w:val="000000"/>
              </w:rPr>
              <w:t xml:space="preserve">del </w:t>
            </w:r>
            <w:proofErr w:type="spellStart"/>
            <w:r>
              <w:rPr>
                <w:b/>
                <w:color w:val="000000"/>
              </w:rPr>
              <w:t>D.</w:t>
            </w:r>
            <w:r w:rsidR="00241E1B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>gs.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="00F72A90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F72A90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F72A90" w14:paraId="74611BEC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5F62DA7" w14:textId="3971E795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04234B6" w14:textId="53415469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</w:t>
            </w:r>
            <w:r w:rsidR="007946C9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del </w:t>
            </w:r>
            <w:proofErr w:type="spellStart"/>
            <w:r>
              <w:rPr>
                <w:color w:val="000000"/>
              </w:rPr>
              <w:t>D.</w:t>
            </w:r>
            <w:r w:rsidR="00241E1B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</w:t>
            </w:r>
            <w:r w:rsidR="007946C9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7946C9">
              <w:rPr>
                <w:color w:val="000000"/>
              </w:rPr>
              <w:t>23</w:t>
            </w:r>
            <w:r>
              <w:rPr>
                <w:color w:val="000000"/>
              </w:rPr>
              <w:t>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6ED0A2D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C34F2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77DE29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492B837" w14:textId="39407DF2" w:rsidR="00F72A90" w:rsidRPr="007946C9" w:rsidRDefault="007946C9" w:rsidP="007946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BB1F06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362367" w14:paraId="10D7CD71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04E8C2" w14:textId="786F84B6" w:rsidR="00362367" w:rsidRDefault="00D33EF1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E6221A9" w14:textId="2AD06D6D" w:rsidR="00362367" w:rsidRDefault="71354124" w:rsidP="00F72A90">
            <w:pPr>
              <w:jc w:val="both"/>
            </w:pPr>
            <w:r>
              <w:t xml:space="preserve">Nel caso siano stati invitati più operatori, è stato rispettato il numero minimo di soggetti da invitare: almeno </w:t>
            </w:r>
            <w:r w:rsidR="0340F623">
              <w:t>3</w:t>
            </w:r>
            <w:r>
              <w:t xml:space="preserve"> operatori economici (“se sussistono in tale numero soggetti idonei”) individuati sulla base di informazioni riguardanti le caratteristiche di qualificazione economica e finanziaria e tecniche e professionali desunte dal mercato, nel rispetto dei principi di trasparenza, concorrenza, rotazione, ai sensi de</w:t>
            </w:r>
            <w:r w:rsidR="10673789">
              <w:t>ll’a</w:t>
            </w:r>
            <w:r>
              <w:t xml:space="preserve">rt. </w:t>
            </w:r>
            <w:r w:rsidR="0340F623">
              <w:t>76</w:t>
            </w:r>
            <w:r>
              <w:t xml:space="preserve"> c.</w:t>
            </w:r>
            <w:r w:rsidR="0340F623">
              <w:t>7</w:t>
            </w:r>
            <w: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B2194C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816EB3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8086B1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69BC20F2" w14:textId="77777777" w:rsidR="00362367" w:rsidRDefault="00362367" w:rsidP="00094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7148CC70" w14:textId="77777777" w:rsidR="00362367" w:rsidRDefault="00362367" w:rsidP="00F72A90">
            <w:pPr>
              <w:rPr>
                <w:color w:val="000000"/>
              </w:rPr>
            </w:pPr>
          </w:p>
        </w:tc>
      </w:tr>
      <w:tr w:rsidR="00F72A90" w14:paraId="21C3DAEB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3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4" w14:textId="77777777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5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6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E7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E8" w14:textId="77777777" w:rsidR="00F72A90" w:rsidRDefault="00F72A90" w:rsidP="00F72A9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E9" w14:textId="77777777" w:rsidR="00F72A90" w:rsidRDefault="00F72A90" w:rsidP="00F72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21C3DAE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F72A90" w14:paraId="21C3DAF4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C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D" w14:textId="54A2317D" w:rsidR="00F72A90" w:rsidRDefault="00F72A90" w:rsidP="00F72A90">
            <w:pPr>
              <w:jc w:val="both"/>
              <w:rPr>
                <w:color w:val="000000"/>
              </w:rPr>
            </w:pPr>
            <w:r w:rsidRPr="1E864BF1">
              <w:rPr>
                <w:color w:val="000000" w:themeColor="text1"/>
              </w:rPr>
              <w:t>Sussistono i presupposti per il ricorso a tale procedura negli investimenti a valere sul PNRR, secondo quanto previsto al comma 3 dell’art. 48 del Decreto-legge</w:t>
            </w:r>
            <w:r w:rsidR="74C14133" w:rsidRPr="1E864BF1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E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F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F0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F2" w14:textId="7D385170" w:rsidR="00F72A90" w:rsidRPr="00676DDF" w:rsidRDefault="00F72A90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F3" w14:textId="77777777" w:rsidR="00F72A90" w:rsidRDefault="00F72A90" w:rsidP="00F72A90">
            <w:pPr>
              <w:rPr>
                <w:color w:val="000000"/>
              </w:rPr>
            </w:pPr>
          </w:p>
        </w:tc>
      </w:tr>
    </w:tbl>
    <w:p w14:paraId="21C3DAF5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103"/>
        <w:gridCol w:w="567"/>
        <w:gridCol w:w="567"/>
        <w:gridCol w:w="709"/>
        <w:gridCol w:w="2977"/>
        <w:gridCol w:w="2571"/>
      </w:tblGrid>
      <w:tr w:rsidR="008149E4" w14:paraId="21C3DAF8" w14:textId="77777777" w:rsidTr="0097408D">
        <w:trPr>
          <w:trHeight w:val="844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AF6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AF7" w14:textId="7777777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procedura di affidamento in house</w:t>
            </w:r>
          </w:p>
        </w:tc>
      </w:tr>
      <w:tr w:rsidR="008149E4" w14:paraId="21C3DB09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01" w14:textId="0BFFAAA6" w:rsidR="008149E4" w:rsidRDefault="004209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0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0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0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0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06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B07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08" w14:textId="77777777" w:rsidR="008149E4" w:rsidRDefault="008149E4">
            <w:pPr>
              <w:rPr>
                <w:color w:val="000000"/>
              </w:rPr>
            </w:pPr>
          </w:p>
        </w:tc>
      </w:tr>
      <w:tr w:rsidR="00287EF6" w14:paraId="1EFBDF7E" w14:textId="77777777" w:rsidTr="0097408D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631A625F" w14:textId="4D89C35B" w:rsidR="00287EF6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3CAF9B" w14:textId="6C3E053E" w:rsidR="00287EF6" w:rsidRDefault="00287E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Sussistono i presupposti per il ricorso a tale procedura negli investimenti a valere sul PNRR, secondo quanto previsto dall’</w:t>
            </w:r>
            <w:r w:rsidRPr="00941B73">
              <w:rPr>
                <w:color w:val="000000"/>
              </w:rPr>
              <w:t xml:space="preserve">art. </w:t>
            </w:r>
            <w:r w:rsidR="00BA74DF">
              <w:rPr>
                <w:color w:val="000000"/>
              </w:rPr>
              <w:t>7</w:t>
            </w:r>
            <w:r w:rsidRPr="00941B73">
              <w:rPr>
                <w:color w:val="000000"/>
              </w:rPr>
              <w:t xml:space="preserve"> del </w:t>
            </w:r>
            <w:proofErr w:type="spellStart"/>
            <w:r w:rsidRPr="00941B73">
              <w:rPr>
                <w:color w:val="000000"/>
              </w:rPr>
              <w:t>D.</w:t>
            </w:r>
            <w:r w:rsidR="00241E1B">
              <w:rPr>
                <w:color w:val="000000"/>
              </w:rPr>
              <w:t>L</w:t>
            </w:r>
            <w:r w:rsidRPr="00941B73">
              <w:rPr>
                <w:color w:val="000000"/>
              </w:rPr>
              <w:t>gs.</w:t>
            </w:r>
            <w:proofErr w:type="spellEnd"/>
            <w:r w:rsidRPr="00941B73">
              <w:rPr>
                <w:color w:val="000000"/>
              </w:rPr>
              <w:t xml:space="preserve"> </w:t>
            </w:r>
            <w:r w:rsidR="00BA74DF">
              <w:rPr>
                <w:color w:val="000000"/>
              </w:rPr>
              <w:t>36</w:t>
            </w:r>
            <w:r w:rsidRPr="00941B73">
              <w:rPr>
                <w:color w:val="000000"/>
              </w:rPr>
              <w:t>/20</w:t>
            </w:r>
            <w:r w:rsidR="00BA74DF">
              <w:rPr>
                <w:color w:val="000000"/>
              </w:rPr>
              <w:t>23</w:t>
            </w:r>
            <w:r w:rsidRPr="00941B73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297FA9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1352A2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55DB54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8CC147D" w14:textId="2120FA39" w:rsidR="00287EF6" w:rsidRPr="00DE0CB7" w:rsidRDefault="00DE0CB7" w:rsidP="00DE0CB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83AB343" w14:textId="77777777" w:rsidR="00287EF6" w:rsidRDefault="00287EF6">
            <w:pPr>
              <w:rPr>
                <w:color w:val="000000"/>
              </w:rPr>
            </w:pPr>
          </w:p>
        </w:tc>
      </w:tr>
      <w:tr w:rsidR="00DE0CB7" w14:paraId="3D46F026" w14:textId="77777777" w:rsidTr="0097408D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3319B33A" w14:textId="67EE16E8" w:rsidR="00DE0CB7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FD7E93" w14:textId="3F592615" w:rsidR="00DE0CB7" w:rsidRDefault="0002415A">
            <w:pPr>
              <w:jc w:val="both"/>
              <w:rPr>
                <w:color w:val="000000"/>
              </w:rPr>
            </w:pPr>
            <w:r w:rsidRPr="0002415A">
              <w:rPr>
                <w:color w:val="000000"/>
              </w:rPr>
              <w:t xml:space="preserve">È stata eseguita la valutazione sulla congruità economica dell'offerta dei soggetti in house ai sensi di quanto previsto dall’art. </w:t>
            </w:r>
            <w:r>
              <w:rPr>
                <w:color w:val="000000"/>
              </w:rPr>
              <w:t>7</w:t>
            </w:r>
            <w:r w:rsidRPr="0002415A">
              <w:rPr>
                <w:color w:val="000000"/>
              </w:rPr>
              <w:t xml:space="preserve"> del </w:t>
            </w:r>
            <w:proofErr w:type="spellStart"/>
            <w:r w:rsidRPr="0002415A">
              <w:rPr>
                <w:color w:val="000000"/>
              </w:rPr>
              <w:t>D.</w:t>
            </w:r>
            <w:r w:rsidR="00241E1B">
              <w:rPr>
                <w:color w:val="000000"/>
              </w:rPr>
              <w:t>L</w:t>
            </w:r>
            <w:r w:rsidRPr="0002415A">
              <w:rPr>
                <w:color w:val="000000"/>
              </w:rPr>
              <w:t>gs.</w:t>
            </w:r>
            <w:proofErr w:type="spellEnd"/>
            <w:r w:rsidRPr="00024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02415A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02415A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EDCAAF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856A0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148D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941FB8" w14:textId="77777777" w:rsidR="00DE0CB7" w:rsidRDefault="00DE0CB7" w:rsidP="0072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3C91B7DA" w14:textId="77777777" w:rsidR="00DE0CB7" w:rsidRDefault="00DE0CB7">
            <w:pPr>
              <w:rPr>
                <w:color w:val="000000"/>
              </w:rPr>
            </w:pPr>
          </w:p>
        </w:tc>
      </w:tr>
      <w:tr w:rsidR="008149E4" w14:paraId="21C3DB1D" w14:textId="77777777" w:rsidTr="0097408D">
        <w:trPr>
          <w:trHeight w:val="583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1B" w14:textId="77777777" w:rsidR="008149E4" w:rsidRPr="005A6BE5" w:rsidRDefault="00894869">
            <w:pPr>
              <w:jc w:val="center"/>
              <w:rPr>
                <w:color w:val="000000"/>
              </w:rPr>
            </w:pPr>
            <w:r w:rsidRPr="005A6BE5">
              <w:rPr>
                <w:b/>
              </w:rPr>
              <w:t>H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1C" w14:textId="4455317E" w:rsidR="008149E4" w:rsidRPr="005A6BE5" w:rsidRDefault="00894869">
            <w:pPr>
              <w:rPr>
                <w:color w:val="000000"/>
              </w:rPr>
            </w:pPr>
            <w:r w:rsidRPr="005A6BE5">
              <w:rPr>
                <w:b/>
              </w:rPr>
              <w:t>Punti di verifica affidamenti “sotto soglia” (art.</w:t>
            </w:r>
            <w:r w:rsidR="00910B72" w:rsidRPr="007255EA">
              <w:rPr>
                <w:b/>
              </w:rPr>
              <w:t>50</w:t>
            </w:r>
            <w:r w:rsidR="00910B72" w:rsidRPr="005A6BE5">
              <w:rPr>
                <w:b/>
              </w:rPr>
              <w:t xml:space="preserve"> </w:t>
            </w:r>
            <w:proofErr w:type="spellStart"/>
            <w:r w:rsidR="0008510C">
              <w:rPr>
                <w:b/>
              </w:rPr>
              <w:t>D</w:t>
            </w:r>
            <w:r w:rsidRPr="005A6BE5">
              <w:rPr>
                <w:b/>
              </w:rPr>
              <w:t>.</w:t>
            </w:r>
            <w:r w:rsidR="0011647D">
              <w:rPr>
                <w:b/>
              </w:rPr>
              <w:t>L</w:t>
            </w:r>
            <w:r w:rsidRPr="005A6BE5">
              <w:rPr>
                <w:b/>
              </w:rPr>
              <w:t>gs.</w:t>
            </w:r>
            <w:proofErr w:type="spellEnd"/>
            <w:r w:rsidRPr="005A6BE5">
              <w:rPr>
                <w:b/>
              </w:rPr>
              <w:t xml:space="preserve"> </w:t>
            </w:r>
            <w:r w:rsidR="00A52104" w:rsidRPr="007255EA">
              <w:rPr>
                <w:b/>
              </w:rPr>
              <w:t>36</w:t>
            </w:r>
            <w:r w:rsidRPr="005A6BE5">
              <w:rPr>
                <w:b/>
              </w:rPr>
              <w:t>/</w:t>
            </w:r>
            <w:r w:rsidR="00A52104" w:rsidRPr="007255EA">
              <w:rPr>
                <w:b/>
              </w:rPr>
              <w:t>2023</w:t>
            </w:r>
            <w:r w:rsidRPr="005A6BE5">
              <w:rPr>
                <w:b/>
              </w:rPr>
              <w:t>)</w:t>
            </w:r>
          </w:p>
        </w:tc>
      </w:tr>
      <w:tr w:rsidR="00A52104" w14:paraId="6E0E8C20" w14:textId="77777777" w:rsidTr="0097408D">
        <w:trPr>
          <w:trHeight w:val="583"/>
        </w:trPr>
        <w:tc>
          <w:tcPr>
            <w:tcW w:w="704" w:type="dxa"/>
            <w:shd w:val="clear" w:color="auto" w:fill="auto"/>
            <w:vAlign w:val="center"/>
          </w:tcPr>
          <w:p w14:paraId="2953F75A" w14:textId="5BFFDFCA" w:rsidR="00A52104" w:rsidRPr="007255EA" w:rsidRDefault="00A52104" w:rsidP="00A52104">
            <w:pPr>
              <w:jc w:val="center"/>
              <w:rPr>
                <w:color w:val="000000"/>
              </w:rPr>
            </w:pPr>
            <w:r w:rsidRPr="007255EA"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544F13E" w14:textId="0A86DAC6" w:rsidR="00A52104" w:rsidRPr="007255EA" w:rsidRDefault="00A52104" w:rsidP="00A52104">
            <w:pPr>
              <w:jc w:val="both"/>
              <w:rPr>
                <w:color w:val="000000"/>
              </w:rPr>
            </w:pPr>
            <w:r w:rsidRPr="007255EA">
              <w:rPr>
                <w:color w:val="000000"/>
              </w:rPr>
              <w:t xml:space="preserve">Per lo svolgimento di procedure di cui all’art. 50 del </w:t>
            </w:r>
            <w:proofErr w:type="spellStart"/>
            <w:r w:rsidR="0011647D" w:rsidRPr="007255EA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7255EA">
              <w:rPr>
                <w:color w:val="000000"/>
              </w:rPr>
              <w:t>gs.</w:t>
            </w:r>
            <w:proofErr w:type="spellEnd"/>
            <w:r w:rsidRPr="007255EA">
              <w:rPr>
                <w:color w:val="000000"/>
              </w:rPr>
              <w:t xml:space="preserve"> 36/2023, si è fatto ricorso al mercato elettronico mediante un sistema che attui procedure di scelta del contraente interamente gestite per via elettronica?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E79E2F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AC2F91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993E3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9B2682" w14:textId="689D0B71" w:rsidR="00A52104" w:rsidRPr="007255EA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255EA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721282A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2D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7" w14:textId="77777777" w:rsidR="00A52104" w:rsidRPr="00BC5382" w:rsidRDefault="00A52104" w:rsidP="00A52104">
            <w:pPr>
              <w:jc w:val="both"/>
              <w:rPr>
                <w:color w:val="000000"/>
              </w:rPr>
            </w:pPr>
            <w:r w:rsidRPr="00BC5382">
              <w:rPr>
                <w:color w:val="000000"/>
              </w:rPr>
              <w:t xml:space="preserve">Per affidamenti “sotto soglia” è stato utilizzato: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2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2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2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2B" w14:textId="77777777" w:rsidR="00A52104" w:rsidRPr="00BC5382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Indicare la procedura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2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5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E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F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 a) il portale MEPA con ricorso a un ODA 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 unico fornitore?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0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1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2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3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4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D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3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2.b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37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b) il portale MEPA con ricorso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una </w:t>
            </w:r>
            <w:proofErr w:type="spellStart"/>
            <w:r w:rsidRPr="00BC5382">
              <w:rPr>
                <w:i/>
                <w:color w:val="000000"/>
              </w:rPr>
              <w:t>plurità</w:t>
            </w:r>
            <w:proofErr w:type="spellEnd"/>
            <w:r w:rsidRPr="00BC5382">
              <w:rPr>
                <w:i/>
                <w:color w:val="000000"/>
              </w:rPr>
              <w:t xml:space="preserve"> di fornitori?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B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213655" w14:paraId="01571CE3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42843471" w14:textId="771FA305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DCB2BB" w14:textId="156C7890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Per affidamenti di cui all’art. </w:t>
            </w:r>
            <w:r>
              <w:rPr>
                <w:color w:val="000000"/>
              </w:rPr>
              <w:t>50</w:t>
            </w:r>
            <w:r w:rsidRPr="00B81426">
              <w:rPr>
                <w:color w:val="000000"/>
              </w:rPr>
              <w:t xml:space="preserve"> del </w:t>
            </w:r>
            <w:proofErr w:type="spellStart"/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>gs.</w:t>
            </w:r>
            <w:proofErr w:type="spellEnd"/>
            <w:r w:rsidR="0011647D" w:rsidRPr="003C13D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B81426">
              <w:rPr>
                <w:color w:val="000000"/>
              </w:rPr>
              <w:t>/</w:t>
            </w:r>
            <w:r>
              <w:rPr>
                <w:color w:val="000000"/>
              </w:rPr>
              <w:t>2023</w:t>
            </w:r>
            <w:r w:rsidRPr="00B81426">
              <w:rPr>
                <w:color w:val="000000"/>
              </w:rPr>
              <w:t xml:space="preserve">, e fino alle soglie di cui </w:t>
            </w:r>
            <w:r w:rsidR="00117A46">
              <w:rPr>
                <w:color w:val="000000"/>
              </w:rPr>
              <w:t>al medesimo articolo</w:t>
            </w:r>
            <w:r w:rsidRPr="00B81426">
              <w:rPr>
                <w:color w:val="000000"/>
              </w:rPr>
              <w:t xml:space="preserve">, è stata utilizzato il portale MEPA con ricorso a una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C1AE6B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4CE35C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B2BDF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58EE6B3" w14:textId="7A41668E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81426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6352EF4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4D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46" w14:textId="77777777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47" w14:textId="77777777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La richiesta per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 xml:space="preserve"> è stata formulata allegando la documentazione di gara prevista e necessaria alla formulazione dell'offerta (lettera d'invito, disciplinare di gara, capitolato tecnico, etichette,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48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49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4A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4B" w14:textId="77777777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4C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50" w14:textId="77777777" w:rsidTr="0097408D">
        <w:trPr>
          <w:trHeight w:val="528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4E" w14:textId="77777777" w:rsidR="00213655" w:rsidRDefault="00213655" w:rsidP="0021365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4F" w14:textId="77777777" w:rsidR="00213655" w:rsidRDefault="00213655" w:rsidP="00213655">
            <w:pPr>
              <w:rPr>
                <w:b/>
                <w:color w:val="000000"/>
              </w:rPr>
            </w:pPr>
            <w:r>
              <w:rPr>
                <w:b/>
              </w:rPr>
              <w:t>Punti di verifica della valutazione, aggiudicazione e stipula</w:t>
            </w:r>
          </w:p>
        </w:tc>
      </w:tr>
      <w:tr w:rsidR="00213655" w14:paraId="21C3DB58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verificare l’avvenuta protocollazione e presa incarico da parte del RUP delle offerte pervenute?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0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verificate l’istituzione della Commissione Valutazione e l'indipendenza dei suoi membri?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8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valutazione delle offerte è stata eseguita in conformità ai criteri e sub-criteri di aggiudicazione stabiliti nei documenti di gara (bando, capitolato, disciplinare, lettera di invito,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0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redatti verbali che descrivano dettagliatamente le operazioni svolte dalla Commissione giudicatrice e la valutazione di ogni singola offerta?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8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documentato lo svolgimento di tutte le procedure di aggiudicazione, garantendo la conservazione di una documentazione sufficiente a giustificare le decisioni adottate in tutte le fasi della procedura di appalto?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7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0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stata adottata l'aggiudicazione definitiva a seguito della verifica dei requisiti prescritti da bando/avviso?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430479B2" w14:textId="77777777" w:rsidTr="0097408D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0C9AD23E" w14:textId="65E32FE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A803D10" w14:textId="26126A3D" w:rsidR="00213655" w:rsidRDefault="00213655" w:rsidP="00213655">
            <w:pPr>
              <w:jc w:val="both"/>
              <w:rPr>
                <w:color w:val="000000"/>
              </w:rPr>
            </w:pPr>
            <w:r w:rsidRPr="002B5D7F">
              <w:rPr>
                <w:color w:val="000000"/>
              </w:rPr>
              <w:t xml:space="preserve">I risultati della procedura dell'aggiudicazione sono stati pubblicati, secondo le modalità di cui agli artt. </w:t>
            </w:r>
            <w:r w:rsidR="00621AB0">
              <w:rPr>
                <w:color w:val="000000"/>
              </w:rPr>
              <w:t>84</w:t>
            </w:r>
            <w:r w:rsidRPr="002B5D7F">
              <w:rPr>
                <w:color w:val="000000"/>
              </w:rPr>
              <w:t xml:space="preserve"> e </w:t>
            </w:r>
            <w:r>
              <w:rPr>
                <w:color w:val="000000"/>
              </w:rPr>
              <w:t>85</w:t>
            </w:r>
            <w:r w:rsidRPr="002B5D7F">
              <w:rPr>
                <w:color w:val="000000"/>
              </w:rPr>
              <w:t xml:space="preserve"> del </w:t>
            </w:r>
            <w:proofErr w:type="spellStart"/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>gs.</w:t>
            </w:r>
            <w:proofErr w:type="spellEnd"/>
            <w:r w:rsidR="001164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2B5D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2B5D7F">
              <w:rPr>
                <w:color w:val="000000"/>
              </w:rPr>
              <w:t>, entro trenta giorni dall'aggiudicazione dell'appalto o dalla conclusione dell'accordo quadro?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34C8E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8CB0D6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68E5F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84C42D4" w14:textId="0CE0AA1C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0AC74A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B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89" w14:textId="77777777" w:rsidR="00213655" w:rsidRDefault="00213655" w:rsidP="0021365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8A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Verifica del rispetto della normativa appalti: commissione giudicatrice e aggiudicazione</w:t>
            </w:r>
          </w:p>
        </w:tc>
      </w:tr>
      <w:tr w:rsidR="00213655" w14:paraId="21C3DB96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8C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aggiudicazione con il criterio dell’offerta economicamente più vantaggiosa (OEPV) è stata nominata la Commissione giudicatrice successivamente alla scadenza dei termini per la presentazione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8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8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91" w14:textId="4D54C60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2" w14:textId="11482D1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ed altra documentazione di gara</w:t>
            </w:r>
          </w:p>
          <w:p w14:paraId="54DA2D5D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Eventuale regolamento interno alla stazione appaltante </w:t>
            </w:r>
          </w:p>
          <w:p w14:paraId="21C3DB94" w14:textId="405D42D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9F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97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La Commissione giudicatrice è composta da un numero dispari di componenti, in numero massimo di cinque, esperti nello specifico settore cui si riferisce l’oggetto del contratto?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3F4D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D" w14:textId="1080E4BE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A9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A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A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 Commissari sono stati scelti secondo le modalità previste dalla normativa vigente?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A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A5" w14:textId="31EF83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60A4CC2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Dichiarazioni di insussistenza di cause di incompatibilità </w:t>
            </w:r>
          </w:p>
          <w:p w14:paraId="21C3DBA7" w14:textId="7F64FF5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A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55254FF6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59D720B" w14:textId="200C222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2CD36F" w14:textId="6BA86489" w:rsidR="00213655" w:rsidRDefault="00213655" w:rsidP="00213655">
            <w:pPr>
              <w:jc w:val="both"/>
              <w:rPr>
                <w:color w:val="000000"/>
              </w:rPr>
            </w:pPr>
            <w:r w:rsidRPr="0068577F">
              <w:rPr>
                <w:color w:val="000000"/>
              </w:rPr>
              <w:t xml:space="preserve">La scelta dei criteri di aggiudicazione dell'appalto è stata effettuata dalla Stazione Appaltante in </w:t>
            </w:r>
            <w:r w:rsidRPr="0068577F">
              <w:rPr>
                <w:color w:val="000000"/>
              </w:rPr>
              <w:lastRenderedPageBreak/>
              <w:t xml:space="preserve">conformità con le disposizioni previste dall'art. </w:t>
            </w:r>
            <w:r>
              <w:rPr>
                <w:color w:val="000000"/>
              </w:rPr>
              <w:t>108</w:t>
            </w:r>
            <w:r w:rsidRPr="0068577F">
              <w:rPr>
                <w:color w:val="000000"/>
              </w:rPr>
              <w:t xml:space="preserve"> del </w:t>
            </w:r>
            <w:proofErr w:type="spellStart"/>
            <w:r w:rsidR="00433786" w:rsidRPr="003C13DB">
              <w:rPr>
                <w:color w:val="000000"/>
              </w:rPr>
              <w:t>D.</w:t>
            </w:r>
            <w:r w:rsidR="00433786">
              <w:rPr>
                <w:color w:val="000000"/>
              </w:rPr>
              <w:t>L</w:t>
            </w:r>
            <w:r w:rsidR="00433786" w:rsidRPr="003C13DB">
              <w:rPr>
                <w:color w:val="000000"/>
              </w:rPr>
              <w:t>gs.</w:t>
            </w:r>
            <w:proofErr w:type="spellEnd"/>
            <w:r w:rsidR="00433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6857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68577F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80F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2776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FD502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AE64084" w14:textId="19665865" w:rsidR="00213655" w:rsidRPr="00E45690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Capitolato</w:t>
            </w:r>
          </w:p>
          <w:p w14:paraId="12F8C515" w14:textId="7D182F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lastRenderedPageBreak/>
              <w:t>Bando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CAD731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C0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B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B4" w14:textId="77777777" w:rsidR="00213655" w:rsidRDefault="00213655" w:rsidP="00213655">
            <w:r>
              <w:rPr>
                <w:color w:val="000000"/>
              </w:rPr>
              <w:t xml:space="preserve">I criteri utilizzati per la selezione degli operatori corrispondono a quelli previsti nella documentazione di gara ovvero </w:t>
            </w:r>
            <w:r>
              <w:t>rispettano il principio di non discriminazione e i seguenti:</w:t>
            </w:r>
          </w:p>
          <w:p w14:paraId="21C3DBB5" w14:textId="77777777" w:rsidR="00213655" w:rsidRDefault="00213655" w:rsidP="00213655">
            <w:r>
              <w:t xml:space="preserve">a) i requisiti d’idoneità professionale? </w:t>
            </w:r>
          </w:p>
          <w:p w14:paraId="21C3DBB6" w14:textId="77777777" w:rsidR="00213655" w:rsidRDefault="00213655" w:rsidP="00213655">
            <w:r>
              <w:t xml:space="preserve">b) la capacità economica e finanziaria? </w:t>
            </w:r>
          </w:p>
          <w:p w14:paraId="21C3DB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c) le capacità tecniche e professionali?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B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B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BB" w14:textId="4E1C34B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BBC" w14:textId="6A4A9556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BE" w14:textId="78676A77" w:rsidR="00213655" w:rsidRPr="00676DDF" w:rsidRDefault="00213655" w:rsidP="002136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B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107EE5BE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1993C50" w14:textId="3761F9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ABB900" w14:textId="4C42B132" w:rsidR="00213655" w:rsidRDefault="7B991D66" w:rsidP="46B95A40">
            <w:pPr>
              <w:spacing w:after="0"/>
              <w:jc w:val="both"/>
              <w:rPr>
                <w:color w:val="000000" w:themeColor="text1"/>
              </w:rPr>
            </w:pPr>
            <w:r w:rsidRPr="46B95A40">
              <w:rPr>
                <w:color w:val="000000" w:themeColor="text1"/>
              </w:rPr>
              <w:t xml:space="preserve">Sono state </w:t>
            </w:r>
            <w:r w:rsidR="0FEE118A" w:rsidRPr="46B95A40">
              <w:rPr>
                <w:color w:val="000000" w:themeColor="text1"/>
              </w:rPr>
              <w:t>effettuate</w:t>
            </w:r>
            <w:r w:rsidRPr="46B95A40">
              <w:rPr>
                <w:color w:val="000000" w:themeColor="text1"/>
              </w:rPr>
              <w:t xml:space="preserve"> le verifiche sull’aggiudicatario provvisorio comprovanti i requisiti di carattere generale (</w:t>
            </w:r>
            <w:r w:rsidR="017A1C25" w:rsidRPr="46B95A40">
              <w:rPr>
                <w:color w:val="000000" w:themeColor="text1"/>
              </w:rPr>
              <w:t xml:space="preserve">artt. </w:t>
            </w:r>
            <w:r w:rsidR="72039674" w:rsidRPr="23A0776E">
              <w:rPr>
                <w:color w:val="000000" w:themeColor="text1"/>
              </w:rPr>
              <w:t>94</w:t>
            </w:r>
            <w:r w:rsidR="017A1C25" w:rsidRPr="23A0776E">
              <w:rPr>
                <w:color w:val="000000" w:themeColor="text1"/>
              </w:rPr>
              <w:t xml:space="preserve">, </w:t>
            </w:r>
            <w:r w:rsidR="1A33FF5A" w:rsidRPr="23A0776E">
              <w:rPr>
                <w:color w:val="000000" w:themeColor="text1"/>
              </w:rPr>
              <w:t>95</w:t>
            </w:r>
            <w:r w:rsidR="01E8E4CF" w:rsidRPr="23A0776E">
              <w:rPr>
                <w:color w:val="000000" w:themeColor="text1"/>
              </w:rPr>
              <w:t>,</w:t>
            </w:r>
            <w:r w:rsidR="269DBE5A" w:rsidRPr="23A0776E">
              <w:rPr>
                <w:color w:val="000000" w:themeColor="text1"/>
              </w:rPr>
              <w:t xml:space="preserve"> 96, 97, </w:t>
            </w:r>
            <w:r w:rsidR="7A0C9D47" w:rsidRPr="23A0776E">
              <w:rPr>
                <w:color w:val="000000" w:themeColor="text1"/>
              </w:rPr>
              <w:t xml:space="preserve">99, 105, </w:t>
            </w:r>
            <w:r w:rsidR="417F6867" w:rsidRPr="23A0776E">
              <w:rPr>
                <w:color w:val="000000" w:themeColor="text1"/>
              </w:rPr>
              <w:t>100, 101</w:t>
            </w:r>
            <w:r w:rsidR="7A0C9D47" w:rsidRPr="23A0776E">
              <w:rPr>
                <w:color w:val="000000" w:themeColor="text1"/>
              </w:rPr>
              <w:t xml:space="preserve"> </w:t>
            </w:r>
            <w:r w:rsidR="51492C58" w:rsidRPr="23A0776E">
              <w:rPr>
                <w:color w:val="000000" w:themeColor="text1"/>
              </w:rPr>
              <w:t xml:space="preserve">del </w:t>
            </w:r>
            <w:proofErr w:type="spellStart"/>
            <w:r w:rsidR="00A56F81" w:rsidRPr="003C13DB">
              <w:rPr>
                <w:color w:val="000000"/>
              </w:rPr>
              <w:t>D.</w:t>
            </w:r>
            <w:r w:rsidR="00A56F81">
              <w:rPr>
                <w:color w:val="000000"/>
              </w:rPr>
              <w:t>L</w:t>
            </w:r>
            <w:r w:rsidR="00A56F81" w:rsidRPr="003C13DB">
              <w:rPr>
                <w:color w:val="000000"/>
              </w:rPr>
              <w:t>gs.</w:t>
            </w:r>
            <w:proofErr w:type="spellEnd"/>
            <w:r w:rsidR="00A56F81">
              <w:rPr>
                <w:color w:val="000000"/>
              </w:rPr>
              <w:t xml:space="preserve"> </w:t>
            </w:r>
            <w:r w:rsidR="51492C58" w:rsidRPr="46B95A40">
              <w:rPr>
                <w:color w:val="000000" w:themeColor="text1"/>
              </w:rPr>
              <w:t>36/2023 e linee guida ANAC), tecnico professionale ed economico finanziario?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E543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05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242D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8C0FEE8" w14:textId="3375D728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Certificato Camera di Commercio</w:t>
            </w:r>
          </w:p>
          <w:p w14:paraId="5D778ACC" w14:textId="2F4B27EE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Anagrafe delle sanzioni amministrative</w:t>
            </w:r>
            <w:r w:rsidR="00213655" w:rsidRPr="00676DDF">
              <w:rPr>
                <w:color w:val="000000"/>
              </w:rPr>
              <w:tab/>
            </w:r>
          </w:p>
          <w:p w14:paraId="24B4B712" w14:textId="0DD30F1B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 xml:space="preserve">Casellario informatico presso ANAC </w:t>
            </w:r>
          </w:p>
          <w:p w14:paraId="757E02F5" w14:textId="5D5DB652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dei contratti pubblici</w:t>
            </w:r>
          </w:p>
          <w:p w14:paraId="4AC59DD1" w14:textId="414415BC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 xml:space="preserve">Certificato del Casellario Giudiziale </w:t>
            </w:r>
          </w:p>
          <w:p w14:paraId="1818937E" w14:textId="02734B30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Antimafia (BDNA)</w:t>
            </w:r>
          </w:p>
          <w:p w14:paraId="22FDD609" w14:textId="294DB24B" w:rsidR="00213655" w:rsidRPr="0097408D" w:rsidRDefault="148CC021" w:rsidP="46B95A40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F08D27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3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CA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C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rispettati dall’Amministrazione gli obblighi in materia di pubblicità e trasparenza?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C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C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CF" w14:textId="77777777" w:rsidR="00213655" w:rsidRDefault="00213655" w:rsidP="00213655">
            <w:pPr>
              <w:rPr>
                <w:b/>
                <w:color w:val="000000"/>
              </w:rPr>
            </w:pPr>
          </w:p>
          <w:p w14:paraId="21C3DBD0" w14:textId="5603D969" w:rsidR="00213655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Prova pubblicazioni</w:t>
            </w:r>
          </w:p>
          <w:p w14:paraId="21C3DBD1" w14:textId="77777777" w:rsidR="00213655" w:rsidRDefault="00213655" w:rsidP="00213655">
            <w:pPr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D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C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4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Le offerte sono state presentate entro i termini previsti dal bando?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D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D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D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D9" w14:textId="5052E94C" w:rsid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DA" w14:textId="11D01713" w:rsidR="00213655" w:rsidRP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D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E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E" w14:textId="77777777" w:rsidR="00213655" w:rsidRDefault="00213655" w:rsidP="00213655">
            <w:pPr>
              <w:rPr>
                <w:color w:val="000000"/>
              </w:rPr>
            </w:pPr>
            <w:r>
              <w:rPr>
                <w:color w:val="000000"/>
              </w:rPr>
              <w:t xml:space="preserve">Sono state aperte in seduta pubblica alla data specificata dalla Stazione Appaltante nella documentazione di gara e/o in una successiva comunicazione le buste contenenti: </w:t>
            </w:r>
          </w:p>
          <w:p w14:paraId="21C3DBDF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Documentazione amministrativa</w:t>
            </w:r>
          </w:p>
          <w:p w14:paraId="21C3DBE0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tecnica</w:t>
            </w:r>
          </w:p>
          <w:p w14:paraId="21C3DBE1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economica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5" w14:textId="757B949F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E6" w14:textId="23B063C9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0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E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E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redatti i verbali delle operazioni di gara da parte del RUP e/o dalla Commissione giudicatrice?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E" w14:textId="3CF24CAA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F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F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stata verificata l’eventuale esclusione di offerte anormalmente basse e sono stati comunicati in seduta pubblica gli esiti del procedimento di anomalia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F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F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F6" w14:textId="1864180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43CC9631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E075EFB" w14:textId="09061F6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D36ABF" w14:textId="1066D399" w:rsidR="00213655" w:rsidRDefault="00213655" w:rsidP="00213655">
            <w:pPr>
              <w:jc w:val="both"/>
            </w:pPr>
            <w:r>
              <w:t xml:space="preserve">É stata formulata la proposta di aggiudicazione ai sensi dell’art. 17 </w:t>
            </w:r>
            <w:r w:rsidR="00A27964">
              <w:t xml:space="preserve">comma 5 </w:t>
            </w:r>
            <w:r>
              <w:t xml:space="preserve">del </w:t>
            </w:r>
            <w:proofErr w:type="spellStart"/>
            <w:r>
              <w:t>D.</w:t>
            </w:r>
            <w:r w:rsidR="00F07B2E">
              <w:t>L</w:t>
            </w:r>
            <w:r>
              <w:t>gs.</w:t>
            </w:r>
            <w:proofErr w:type="spellEnd"/>
            <w:r>
              <w:t xml:space="preserve"> 36/2023 ed è stata approvata dall’organo competente?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2F7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D2B7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E7C4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706A01" w14:textId="13FCCCD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Proposta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39F5D5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0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 xml:space="preserve">L’aggiudicazione è avvenuta sulla base dei criteri indicati nella documentazione di gara? 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6" w14:textId="3E8BF2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Decreto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0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2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Sono stati assolti gli obblighi di pubblicità e trasparenza post aggiudicazione ivi incluse le comunicazioni ex.art.76?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E" w14:textId="2301864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Avviso di aggiudicazione</w:t>
            </w:r>
          </w:p>
          <w:p w14:paraId="21C3DC0F" w14:textId="2AE2DE8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Comunicazione aggiudicatario</w:t>
            </w:r>
          </w:p>
          <w:p w14:paraId="21C3DC10" w14:textId="7EF3011C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ex art.76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1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1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presente la dichiarazione della Stazione Appaltante con cui viene attestata la presenza/assenza di ricorsi avverso l’aggiudicazione?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1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1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19" w14:textId="2144BD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Attestazione assenza ricorsi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E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1C" w14:textId="77777777" w:rsidR="00213655" w:rsidRDefault="00213655" w:rsidP="00213655">
            <w:pPr>
              <w:jc w:val="center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1D" w14:textId="77777777" w:rsidR="00213655" w:rsidRDefault="00213655" w:rsidP="00213655">
            <w:pPr>
              <w:jc w:val="both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Verifica del rispetto della normativa appalti: la stipula del contratto</w:t>
            </w:r>
          </w:p>
        </w:tc>
      </w:tr>
      <w:tr w:rsidR="00213655" w14:paraId="67C0B64D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3DE621" w14:textId="67DBF69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EB2467F" w14:textId="3F466DDA" w:rsidR="00213655" w:rsidRDefault="00213655" w:rsidP="00213655">
            <w:pPr>
              <w:jc w:val="both"/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Il contratto è stato stipulato decorso il termine di 35 giorni dall'invio dell'ultima delle comunicazioni del provvedimento di aggiudicazione ai sensi dell'art. 18, comma 3 del </w:t>
            </w:r>
            <w:proofErr w:type="spellStart"/>
            <w:r w:rsidRPr="69362FE8">
              <w:rPr>
                <w:color w:val="000000" w:themeColor="text1"/>
              </w:rPr>
              <w:t>D.</w:t>
            </w:r>
            <w:r w:rsidR="003350AB">
              <w:rPr>
                <w:color w:val="000000" w:themeColor="text1"/>
              </w:rPr>
              <w:t>L</w:t>
            </w:r>
            <w:r w:rsidRPr="69362FE8">
              <w:rPr>
                <w:color w:val="000000" w:themeColor="text1"/>
              </w:rPr>
              <w:t>gs.</w:t>
            </w:r>
            <w:proofErr w:type="spellEnd"/>
            <w:r w:rsidRPr="69362FE8">
              <w:rPr>
                <w:color w:val="000000" w:themeColor="text1"/>
              </w:rPr>
              <w:t xml:space="preserve"> 36/2023</w:t>
            </w:r>
            <w:r w:rsidR="056AC8FF" w:rsidRPr="69362FE8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474D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3E08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A9C88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20ECE3C" w14:textId="7581A1C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  <w:r w:rsidR="009C37E8">
              <w:rPr>
                <w:color w:val="000000"/>
              </w:rPr>
              <w:t xml:space="preserve"> e relative comunicazioni</w:t>
            </w:r>
          </w:p>
          <w:p w14:paraId="5D0A7F7B" w14:textId="694CC492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87DC373" w14:textId="2BB28E2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BBFCA4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3386B0C1" w14:textId="77777777" w:rsidTr="009740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B170DB" w14:textId="4913A796" w:rsidR="00213655" w:rsidRDefault="00213655" w:rsidP="00213655">
            <w:pPr>
              <w:jc w:val="center"/>
              <w:rPr>
                <w:color w:val="000000"/>
              </w:rPr>
            </w:pPr>
            <w:r w:rsidRPr="007D0299">
              <w:t>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349B8" w14:textId="5533C9F6" w:rsidR="00213655" w:rsidRDefault="00213655" w:rsidP="00213655">
            <w:pPr>
              <w:jc w:val="both"/>
              <w:rPr>
                <w:color w:val="000000"/>
              </w:rPr>
            </w:pPr>
            <w:r w:rsidRPr="007D0299">
              <w:t xml:space="preserve">In caso di mancato rispetto del termine di 35 giorni di cui al punto precedente per la stipula del contratto, ricorre una delle ipotesi di cui all’art. </w:t>
            </w:r>
            <w:r>
              <w:t>18</w:t>
            </w:r>
            <w:r w:rsidRPr="007D0299">
              <w:t xml:space="preserve">, comma </w:t>
            </w:r>
            <w:r>
              <w:t>3</w:t>
            </w:r>
            <w:r w:rsidRPr="007D0299">
              <w:t xml:space="preserve"> del </w:t>
            </w:r>
            <w:proofErr w:type="spellStart"/>
            <w:r w:rsidR="00E651BB" w:rsidRPr="69362FE8">
              <w:rPr>
                <w:color w:val="000000" w:themeColor="text1"/>
              </w:rPr>
              <w:t>D.</w:t>
            </w:r>
            <w:r w:rsidR="00E651BB">
              <w:rPr>
                <w:color w:val="000000" w:themeColor="text1"/>
              </w:rPr>
              <w:t>L</w:t>
            </w:r>
            <w:r w:rsidR="00E651BB" w:rsidRPr="69362FE8">
              <w:rPr>
                <w:color w:val="000000" w:themeColor="text1"/>
              </w:rPr>
              <w:t>gs.</w:t>
            </w:r>
            <w:proofErr w:type="spellEnd"/>
            <w:r w:rsidR="00E651BB">
              <w:rPr>
                <w:color w:val="000000" w:themeColor="text1"/>
              </w:rPr>
              <w:t xml:space="preserve"> </w:t>
            </w:r>
            <w:r>
              <w:t>36</w:t>
            </w:r>
            <w:r w:rsidRPr="007D0299">
              <w:t>/20</w:t>
            </w:r>
            <w:r>
              <w:t>23</w:t>
            </w:r>
            <w:r w:rsidRPr="007D0299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FC8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61FFC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9DC4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16BE4" w14:textId="42077D4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Atto di aggiudicazione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E4CC84" w14:textId="58F0A04A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76134442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70947F3D" w14:textId="084215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E243D8" w14:textId="57A29A1A" w:rsidR="00213655" w:rsidRDefault="00213655" w:rsidP="00213655">
            <w:pPr>
              <w:jc w:val="both"/>
              <w:rPr>
                <w:color w:val="000000"/>
              </w:rPr>
            </w:pPr>
            <w:r w:rsidRPr="384A1097">
              <w:rPr>
                <w:color w:val="000000" w:themeColor="text1"/>
              </w:rPr>
              <w:t xml:space="preserve">L’eventuale esecuzione anticipata del contratto nei casi di urgenza è avvenuta su richiesta della stazione appaltante nei modi e alle condizioni previste al comma 9 dell’art.17, del </w:t>
            </w:r>
            <w:proofErr w:type="spellStart"/>
            <w:r w:rsidR="00995541" w:rsidRPr="384A1097">
              <w:rPr>
                <w:color w:val="000000" w:themeColor="text1"/>
              </w:rPr>
              <w:t>D.</w:t>
            </w:r>
            <w:r w:rsidR="00995541">
              <w:rPr>
                <w:color w:val="000000" w:themeColor="text1"/>
              </w:rPr>
              <w:t>L</w:t>
            </w:r>
            <w:r w:rsidR="00995541" w:rsidRPr="384A1097">
              <w:rPr>
                <w:color w:val="000000" w:themeColor="text1"/>
              </w:rPr>
              <w:t>gs.</w:t>
            </w:r>
            <w:proofErr w:type="spellEnd"/>
            <w:r w:rsidRPr="384A1097">
              <w:rPr>
                <w:color w:val="000000" w:themeColor="text1"/>
              </w:rPr>
              <w:t xml:space="preserve"> 36/2023</w:t>
            </w:r>
            <w:r w:rsidR="068CE45C" w:rsidRPr="384A1097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5172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A3CD0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D8E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D478C51" w14:textId="1E97D944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</w:p>
          <w:p w14:paraId="7CDEDCDC" w14:textId="4EA4F37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95F8945" w14:textId="7F922F2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12225D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46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3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3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sottoposto alla condizione sospensiva dell’esito positivo dell’eventuale </w:t>
            </w:r>
            <w:r>
              <w:rPr>
                <w:color w:val="000000"/>
              </w:rPr>
              <w:lastRenderedPageBreak/>
              <w:t>approvazione e degli altri controlli previsti dalle norme proprie delle stazioni appaltanti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4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4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098286C" w14:textId="77777777" w:rsid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aggiudicazione</w:t>
            </w:r>
          </w:p>
          <w:p w14:paraId="21C3DC43" w14:textId="7C3C4E6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44" w14:textId="71C72922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4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569F19BD" w14:textId="77777777" w:rsidTr="009740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B17ECE" w14:textId="2B513AF3" w:rsidR="00213655" w:rsidRDefault="00213655" w:rsidP="00213655">
            <w:pPr>
              <w:jc w:val="center"/>
              <w:rPr>
                <w:color w:val="000000"/>
              </w:rPr>
            </w:pPr>
            <w:r w:rsidRPr="00872217">
              <w:t>5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5A8F75" w14:textId="03721DE8" w:rsidR="00213655" w:rsidRDefault="00213655" w:rsidP="00213655">
            <w:pPr>
              <w:jc w:val="both"/>
              <w:rPr>
                <w:color w:val="000000"/>
              </w:rPr>
            </w:pPr>
            <w:r w:rsidRPr="00872217">
              <w:t xml:space="preserve">Il contratto di appalto di importo pari o superiore alle soglie comunitarie di cui all’art. </w:t>
            </w:r>
            <w:r>
              <w:t>14</w:t>
            </w:r>
            <w:r w:rsidRPr="00872217">
              <w:t xml:space="preserve"> del </w:t>
            </w:r>
            <w:proofErr w:type="spellStart"/>
            <w:r w:rsidR="00995541" w:rsidRPr="00872217">
              <w:t>D.</w:t>
            </w:r>
            <w:r w:rsidR="00995541">
              <w:t>Lgs</w:t>
            </w:r>
            <w:r w:rsidRPr="00872217">
              <w:t>.</w:t>
            </w:r>
            <w:proofErr w:type="spellEnd"/>
            <w:r w:rsidR="00995541">
              <w:t xml:space="preserve"> </w:t>
            </w:r>
            <w:r>
              <w:t>36</w:t>
            </w:r>
            <w:r w:rsidRPr="00872217">
              <w:t>/20</w:t>
            </w:r>
            <w:r>
              <w:t>23</w:t>
            </w:r>
            <w:r w:rsidRPr="00872217">
              <w:t xml:space="preserve"> è stato stipulato dopo aver acquisito l’informativa antimafia?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E67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7633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460A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A7588" w14:textId="11474828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Comunicazione antimafia</w:t>
            </w:r>
          </w:p>
          <w:p w14:paraId="03BF122A" w14:textId="1F2317E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Richiesta comunicazione antimafia</w:t>
            </w:r>
          </w:p>
          <w:p w14:paraId="5909C797" w14:textId="7CB4FF2C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Autocertificazione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AD23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5A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5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5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stipulato successivamente all’acquisizione dei certificati della Camera di Commercio, del Casellario giudiziale e il DURC?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5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5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5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56" w14:textId="3220349B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Camera di Commercio</w:t>
            </w:r>
            <w:r w:rsidRPr="009569BE">
              <w:rPr>
                <w:color w:val="000000"/>
              </w:rPr>
              <w:tab/>
            </w:r>
          </w:p>
          <w:p w14:paraId="41D118D7" w14:textId="5A6FFCF9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Anagrafe delle sanzioni amministrative</w:t>
            </w:r>
          </w:p>
          <w:p w14:paraId="1592401C" w14:textId="36CF40E4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informatico presso ANAC</w:t>
            </w:r>
          </w:p>
          <w:p w14:paraId="1436A59F" w14:textId="350A0977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Banca dati nazionale dei contratti pubblici</w:t>
            </w:r>
          </w:p>
          <w:p w14:paraId="68D1D4EC" w14:textId="68A094F6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del Casellario Giudiziale</w:t>
            </w:r>
            <w:r w:rsidRPr="009569BE">
              <w:rPr>
                <w:color w:val="000000"/>
              </w:rPr>
              <w:tab/>
            </w:r>
          </w:p>
          <w:p w14:paraId="1731961B" w14:textId="1A3E6D5D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giudiziale</w:t>
            </w:r>
          </w:p>
          <w:p w14:paraId="4AB9B847" w14:textId="361D58F8" w:rsidR="009569BE" w:rsidRDefault="3B3D3F46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Banca dati nazionale Antimafia (BDNA)</w:t>
            </w:r>
          </w:p>
          <w:p w14:paraId="21C3DC58" w14:textId="2011175B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5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23188B23" w14:textId="77777777" w:rsidTr="009740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160C4A" w14:textId="2908703D" w:rsidR="00213655" w:rsidRDefault="00213655" w:rsidP="00213655">
            <w:pPr>
              <w:jc w:val="center"/>
              <w:rPr>
                <w:color w:val="000000"/>
              </w:rPr>
            </w:pPr>
            <w:r w:rsidRPr="005B0417"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26659" w14:textId="070401BF" w:rsidR="00213655" w:rsidRDefault="00213655" w:rsidP="00213655">
            <w:pPr>
              <w:jc w:val="both"/>
              <w:rPr>
                <w:color w:val="000000"/>
              </w:rPr>
            </w:pPr>
            <w:r w:rsidRPr="005B0417">
              <w:t xml:space="preserve">Il contratto è stato stipulato secondo le forme e modalità previste dall’art. </w:t>
            </w:r>
            <w:r>
              <w:t>18</w:t>
            </w:r>
            <w:r w:rsidRPr="005B0417">
              <w:t xml:space="preserve">, comma </w:t>
            </w:r>
            <w:r>
              <w:t>1</w:t>
            </w:r>
            <w:r w:rsidRPr="005B0417">
              <w:t xml:space="preserve"> del </w:t>
            </w:r>
            <w:proofErr w:type="spellStart"/>
            <w:r w:rsidRPr="005B0417">
              <w:t>D.</w:t>
            </w:r>
            <w:r w:rsidR="003B6793">
              <w:t>L</w:t>
            </w:r>
            <w:r w:rsidRPr="005B0417">
              <w:t>gs</w:t>
            </w:r>
            <w:proofErr w:type="spellEnd"/>
            <w:r w:rsidRPr="005B0417">
              <w:t xml:space="preserve"> </w:t>
            </w:r>
            <w:r>
              <w:t>36</w:t>
            </w:r>
            <w:r w:rsidRPr="005B0417">
              <w:t>/20</w:t>
            </w:r>
            <w:r>
              <w:t>23</w:t>
            </w:r>
            <w:r w:rsidR="000352FB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7D3A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3FD5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F76890" w14:textId="77777777" w:rsidR="00213655" w:rsidRPr="00C27D5A" w:rsidRDefault="00213655" w:rsidP="00C27D5A">
            <w:pPr>
              <w:ind w:left="36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2B8A6" w14:textId="3172CE66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C27D5A">
              <w:rPr>
                <w:color w:val="000000"/>
              </w:rPr>
              <w:t>Atto di aggiudicazione</w:t>
            </w:r>
          </w:p>
          <w:p w14:paraId="12EA1F3D" w14:textId="34807AD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17318ED" w14:textId="4C67FAE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903A4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6F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65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firmato da soggetti con poteri di firma?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6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6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6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6A" w14:textId="63CC1E6C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6B" w14:textId="41CA0B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Procura</w:t>
            </w:r>
          </w:p>
          <w:p w14:paraId="21C3DC6C" w14:textId="669F6E2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Camera di commercio</w:t>
            </w:r>
          </w:p>
          <w:p w14:paraId="21C3DC6D" w14:textId="7FC424C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Report esito firma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6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78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L'oggetto del contratto è coerente con quanto previsto nella scheda di misura/progetto/investimento approvato nell’ambito del PNRR?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5" w14:textId="0AF0951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76" w14:textId="123069D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0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A" w14:textId="4FD45853" w:rsidR="00213655" w:rsidRPr="00092EEA" w:rsidRDefault="00213655" w:rsidP="00213655">
            <w:pPr>
              <w:jc w:val="both"/>
              <w:rPr>
                <w:color w:val="000000"/>
                <w:vertAlign w:val="superscript"/>
              </w:rPr>
            </w:pPr>
            <w:r w:rsidRPr="00092EEA">
              <w:rPr>
                <w:color w:val="000000"/>
              </w:rPr>
              <w:t xml:space="preserve">Nel contratto è stato precisato che il pagamento delle spese sostenute dal soggetto </w:t>
            </w:r>
            <w:r w:rsidR="009975AF" w:rsidRPr="00092EEA">
              <w:rPr>
                <w:color w:val="000000"/>
              </w:rPr>
              <w:t>sub-</w:t>
            </w:r>
            <w:r w:rsidRPr="00092EEA">
              <w:rPr>
                <w:color w:val="000000"/>
              </w:rPr>
              <w:t xml:space="preserve">attuatore viene effettuato con risorse del Fondo di Rotazione per l'attuazione dell’iniziativa </w:t>
            </w:r>
            <w:r w:rsidRPr="00092EEA">
              <w:rPr>
                <w:i/>
                <w:color w:val="000000"/>
              </w:rPr>
              <w:t>Next Generation EU</w:t>
            </w:r>
            <w:r w:rsidRPr="00092EEA">
              <w:rPr>
                <w:color w:val="000000"/>
              </w:rPr>
              <w:t xml:space="preserve"> – Italia?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E" w14:textId="33C819C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8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8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periodo di vigenza del contratto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8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8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8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B378006" w14:textId="77777777" w:rsid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87" w14:textId="2D471684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89" w14:textId="65DCA48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ammissibilità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865628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E44B99B" w14:textId="16A17DD4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D912EC6" w14:textId="70D4D0F2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L’Appaltatore ha costituito la “garanzia definitiva”, nel pieno rispetto di quanto previsto all’ art. 117 del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36/2023 e ove pertinente la “garanzia di buon adempimento” e la “garanzia per la risoluzione” nel </w:t>
            </w:r>
            <w:r>
              <w:rPr>
                <w:color w:val="000000"/>
              </w:rPr>
              <w:lastRenderedPageBreak/>
              <w:t xml:space="preserve">pieno rispetto di quanto previsto all’ art. 118 del </w:t>
            </w:r>
            <w:proofErr w:type="spellStart"/>
            <w:r>
              <w:rPr>
                <w:color w:val="000000"/>
              </w:rPr>
              <w:t>D</w:t>
            </w:r>
            <w:r w:rsidR="002E0588">
              <w:rPr>
                <w:color w:val="000000"/>
              </w:rPr>
              <w:t>.</w:t>
            </w:r>
            <w:r>
              <w:rPr>
                <w:color w:val="000000"/>
              </w:rPr>
              <w:t>Lgs.</w:t>
            </w:r>
            <w:proofErr w:type="spellEnd"/>
            <w:r>
              <w:rPr>
                <w:color w:val="000000"/>
              </w:rPr>
              <w:t xml:space="preserve"> 36/2023?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BC35F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0703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8D11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9028437" w14:textId="1F8A4FD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62F72ED6" w14:textId="7F3D809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Garanzia fideiussoria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FCCA1B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9E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96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9C" w14:textId="1AFFC8B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</w:t>
            </w:r>
            <w:r w:rsidR="00C27D5A" w:rsidRPr="69362FE8">
              <w:rPr>
                <w:color w:val="000000" w:themeColor="text1"/>
              </w:rPr>
              <w:t>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9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2070E" w14:paraId="50767249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3D7FAD4A" w14:textId="307F35FC" w:rsidR="0072070E" w:rsidRDefault="0072070E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6627CD2B" w14:textId="55AA731C" w:rsidR="0072070E" w:rsidRDefault="0072070E" w:rsidP="00213655">
            <w:pPr>
              <w:jc w:val="both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Verifiche di regolarità amministrativo-contabile</w:t>
            </w:r>
          </w:p>
        </w:tc>
        <w:tc>
          <w:tcPr>
            <w:tcW w:w="7391" w:type="dxa"/>
            <w:gridSpan w:val="5"/>
            <w:shd w:val="clear" w:color="auto" w:fill="B4C6E7" w:themeFill="accent1" w:themeFillTint="66"/>
            <w:vAlign w:val="center"/>
          </w:tcPr>
          <w:p w14:paraId="3F73970C" w14:textId="77777777" w:rsidR="0072070E" w:rsidRDefault="0072070E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57043" w14:paraId="3E7469C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473DC88" w14:textId="72A4F585" w:rsidR="00157043" w:rsidRDefault="00157043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E02B4A" w14:textId="14475C7A" w:rsidR="00157043" w:rsidRPr="00092EEA" w:rsidRDefault="00DD7B55" w:rsidP="00213655">
            <w:pPr>
              <w:jc w:val="both"/>
              <w:rPr>
                <w:color w:val="000000"/>
              </w:rPr>
            </w:pPr>
            <w:r w:rsidRPr="00092EEA">
              <w:rPr>
                <w:color w:val="000000"/>
              </w:rPr>
              <w:t xml:space="preserve">Nel Rendiconto di Progetto viene chiesto di attestare la regolarità delle spese e delle procedure ad esse collegate in esito al positivo svolgimento dei controlli ordinari di regolarità amministrativo – contabile previsti dalla vigente normativa nonché dei controlli di gestione ordinari su tutti gli atti </w:t>
            </w:r>
            <w:r w:rsidR="009B1CF3" w:rsidRPr="00092EEA">
              <w:rPr>
                <w:color w:val="000000"/>
              </w:rPr>
              <w:t xml:space="preserve">di </w:t>
            </w:r>
            <w:r w:rsidRPr="00092EEA">
              <w:rPr>
                <w:color w:val="000000"/>
              </w:rPr>
              <w:t xml:space="preserve">competenza amministrativi, contabili e fiscali, direttamente o indirettamente collegati alle spese sostenute ed esposte a rendicontazione. A tali fini, l’Amministrazione attuatrice o Soggetto </w:t>
            </w:r>
            <w:r w:rsidR="009975AF" w:rsidRPr="00092EEA">
              <w:rPr>
                <w:color w:val="000000"/>
              </w:rPr>
              <w:t>sub-</w:t>
            </w:r>
            <w:r w:rsidRPr="00092EEA">
              <w:rPr>
                <w:color w:val="000000"/>
              </w:rPr>
              <w:t xml:space="preserve">attuatore, ha </w:t>
            </w:r>
            <w:proofErr w:type="gramStart"/>
            <w:r w:rsidRPr="00092EEA">
              <w:rPr>
                <w:color w:val="000000"/>
              </w:rPr>
              <w:t>posto in essere</w:t>
            </w:r>
            <w:proofErr w:type="gramEnd"/>
            <w:r w:rsidRPr="00092EEA">
              <w:rPr>
                <w:color w:val="000000"/>
              </w:rPr>
              <w:t xml:space="preserve"> con esito positivo i controlli a norma dell’art.9 del </w:t>
            </w:r>
            <w:proofErr w:type="spellStart"/>
            <w:r w:rsidRPr="00092EEA">
              <w:rPr>
                <w:color w:val="000000"/>
              </w:rPr>
              <w:t>D.</w:t>
            </w:r>
            <w:r w:rsidR="002E0588" w:rsidRPr="00092EEA">
              <w:rPr>
                <w:color w:val="000000"/>
              </w:rPr>
              <w:t>L</w:t>
            </w:r>
            <w:r w:rsidRPr="00092EEA">
              <w:rPr>
                <w:color w:val="000000"/>
              </w:rPr>
              <w:t>gs.</w:t>
            </w:r>
            <w:proofErr w:type="spellEnd"/>
            <w:r w:rsidRPr="00092EEA">
              <w:rPr>
                <w:color w:val="000000"/>
              </w:rPr>
              <w:t xml:space="preserve"> 77/2021 (Sistema dei controlli ordinari per gli investimenti PNRR previsti dalla legislazione nazionale applicabile)?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E9B20A" w14:textId="77777777" w:rsidR="00157043" w:rsidRPr="00092EEA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6002B9" w14:textId="77777777" w:rsidR="00157043" w:rsidRPr="00092EEA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554BEC" w14:textId="77777777" w:rsidR="00157043" w:rsidRPr="00092EEA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C9CC2DF" w14:textId="374E6A04" w:rsidR="00090F59" w:rsidRPr="00092EEA" w:rsidRDefault="00090F59" w:rsidP="00090F59">
            <w:pPr>
              <w:rPr>
                <w:color w:val="000000" w:themeColor="text1"/>
              </w:rPr>
            </w:pPr>
            <w:r w:rsidRPr="00092EEA">
              <w:rPr>
                <w:color w:val="000000" w:themeColor="text1"/>
              </w:rPr>
              <w:t>●</w:t>
            </w:r>
            <w:r w:rsidRPr="00092EEA">
              <w:rPr>
                <w:color w:val="000000" w:themeColor="text1"/>
              </w:rPr>
              <w:tab/>
              <w:t xml:space="preserve">Se Sì: indicare l’elenco documentale relativo agli atti, i contratti ed i provvedimenti di spesa adottati su cui si è svolto il controllo ordinario di regolarità amministrativo – contabile previsti dalla vigente normativa applicabile (i.e. controllo preventivo Corte dei conti, UCB, UBRRAC, ovvero, controlli previsti da norme specifiche compresi gli ordinamenti interni del Soggetto </w:t>
            </w:r>
            <w:r w:rsidR="009975AF" w:rsidRPr="00092EEA">
              <w:rPr>
                <w:color w:val="000000" w:themeColor="text1"/>
              </w:rPr>
              <w:t>sub-</w:t>
            </w:r>
            <w:r w:rsidRPr="00092EEA">
              <w:rPr>
                <w:color w:val="000000" w:themeColor="text1"/>
              </w:rPr>
              <w:t>attuatore</w:t>
            </w:r>
            <w:r w:rsidR="00E47891" w:rsidRPr="00092EEA">
              <w:rPr>
                <w:color w:val="000000" w:themeColor="text1"/>
              </w:rPr>
              <w:t xml:space="preserve">, </w:t>
            </w:r>
            <w:r w:rsidR="008560BD" w:rsidRPr="00092EEA">
              <w:rPr>
                <w:color w:val="000000" w:themeColor="text1"/>
              </w:rPr>
              <w:t xml:space="preserve">quali ad </w:t>
            </w:r>
            <w:proofErr w:type="spellStart"/>
            <w:r w:rsidR="008560BD" w:rsidRPr="00092EEA">
              <w:rPr>
                <w:color w:val="000000" w:themeColor="text1"/>
              </w:rPr>
              <w:t>es</w:t>
            </w:r>
            <w:proofErr w:type="spellEnd"/>
            <w:r w:rsidR="008560BD" w:rsidRPr="00092EEA">
              <w:rPr>
                <w:color w:val="000000" w:themeColor="text1"/>
              </w:rPr>
              <w:t>. regolamenti di organizzazione e regolamenti di contabilità</w:t>
            </w:r>
            <w:r w:rsidRPr="00092EEA">
              <w:rPr>
                <w:color w:val="000000" w:themeColor="text1"/>
              </w:rPr>
              <w:t xml:space="preserve">), nonché dei controlli di gestione ordinari sugli atti di competenza amministrativi, contabili e </w:t>
            </w:r>
            <w:r w:rsidRPr="00092EEA">
              <w:rPr>
                <w:color w:val="000000" w:themeColor="text1"/>
              </w:rPr>
              <w:lastRenderedPageBreak/>
              <w:t>fiscali, direttamente o indirettamente collegati alla procedura di gara espletata/alle spese sostenute ed esposte a rendicontazione</w:t>
            </w:r>
          </w:p>
          <w:p w14:paraId="2E4E78F9" w14:textId="5967B09E" w:rsidR="00157043" w:rsidRPr="00092EEA" w:rsidRDefault="00090F59" w:rsidP="00090F59">
            <w:pPr>
              <w:rPr>
                <w:color w:val="000000" w:themeColor="text1"/>
              </w:rPr>
            </w:pPr>
            <w:r w:rsidRPr="00092EEA">
              <w:rPr>
                <w:color w:val="000000" w:themeColor="text1"/>
              </w:rPr>
              <w:t>●</w:t>
            </w:r>
            <w:r w:rsidRPr="00092EEA">
              <w:rPr>
                <w:color w:val="000000" w:themeColor="text1"/>
              </w:rPr>
              <w:tab/>
              <w:t xml:space="preserve">Se </w:t>
            </w:r>
            <w:proofErr w:type="gramStart"/>
            <w:r w:rsidRPr="00092EEA">
              <w:rPr>
                <w:color w:val="000000" w:themeColor="text1"/>
              </w:rPr>
              <w:t>N.A</w:t>
            </w:r>
            <w:proofErr w:type="gramEnd"/>
            <w:r w:rsidRPr="00092EEA">
              <w:rPr>
                <w:color w:val="000000" w:themeColor="text1"/>
              </w:rPr>
              <w:t xml:space="preserve">: motivare la non applicabilità dei controlli di cui al </w:t>
            </w:r>
            <w:proofErr w:type="spellStart"/>
            <w:r w:rsidRPr="00092EEA">
              <w:rPr>
                <w:color w:val="000000" w:themeColor="text1"/>
              </w:rPr>
              <w:t>D.Lgs.</w:t>
            </w:r>
            <w:proofErr w:type="spellEnd"/>
            <w:r w:rsidRPr="00092EEA">
              <w:rPr>
                <w:color w:val="000000" w:themeColor="text1"/>
              </w:rPr>
              <w:t xml:space="preserve"> 77/2021 in capo all’Amministrazione attuatrice o Soggetto </w:t>
            </w:r>
            <w:r w:rsidR="009975AF" w:rsidRPr="00092EEA">
              <w:rPr>
                <w:color w:val="000000" w:themeColor="text1"/>
              </w:rPr>
              <w:t>sub-</w:t>
            </w:r>
            <w:r w:rsidRPr="00092EEA">
              <w:rPr>
                <w:color w:val="000000" w:themeColor="text1"/>
              </w:rPr>
              <w:t>attuatore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383B2F0" w14:textId="77777777" w:rsidR="00157043" w:rsidRPr="00092EEA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A1" w14:textId="77777777" w:rsidTr="0097408D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9F" w14:textId="14A55F49" w:rsidR="00213655" w:rsidRDefault="00A966B3" w:rsidP="46B95A4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O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A0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Verifiche sul Titolare effettivo</w:t>
            </w:r>
          </w:p>
        </w:tc>
      </w:tr>
      <w:tr w:rsidR="00213655" w14:paraId="21C3DCAB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2" w14:textId="2745383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3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t>La procedura di affidamento oggetto di controllo prevede esplicitamente l’obbligo da parte dei soggetti partecipanti, di fornire i dati necessari per l’identificazione del titolare effettivo?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A7" w14:textId="3935A87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CA8" w14:textId="56A0DA9B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CA9" w14:textId="42843D4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3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C" w14:textId="258AF89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D" w14:textId="77777777" w:rsidR="00213655" w:rsidRDefault="00213655" w:rsidP="00213655">
            <w:pPr>
              <w:jc w:val="both"/>
              <w:rPr>
                <w:b/>
              </w:rPr>
            </w:pPr>
            <w:r>
              <w:t xml:space="preserve">È stato verificato che tutti i soggetti partecipanti alla procedura d'appalto abbiano fornito i dati necessari per l’identificazione del titolare effettivo, secondo le modalità definite nell’ambito della procedura di affidamento?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1" w14:textId="043245B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D" w14:textId="77777777" w:rsidTr="0097408D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B4" w14:textId="5F6E90F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B5" w14:textId="1221DCD8" w:rsidR="00213655" w:rsidRDefault="00571D29" w:rsidP="00213655">
            <w:pPr>
              <w:jc w:val="both"/>
              <w:rPr>
                <w:color w:val="000000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Sono stati raccolti i dati riferiti alla titolarità effettiva dell’aggiudicatario/contraente in esito allo svolgimento delle procedure previste?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B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9" w14:textId="06E9FB8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Utility Regis</w:t>
            </w:r>
          </w:p>
          <w:p w14:paraId="21C3DCBA" w14:textId="347000F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Dichiarazioni/ Comunicazioni</w:t>
            </w:r>
          </w:p>
          <w:p w14:paraId="21C3DCBB" w14:textId="2B05AA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Visura camerale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</w:tbl>
    <w:p w14:paraId="21C3DCBE" w14:textId="77777777" w:rsidR="008149E4" w:rsidRDefault="008149E4">
      <w:pPr>
        <w:ind w:left="426"/>
      </w:pPr>
    </w:p>
    <w:tbl>
      <w:tblPr>
        <w:tblW w:w="1320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861"/>
        <w:gridCol w:w="6344"/>
      </w:tblGrid>
      <w:tr w:rsidR="008149E4" w:rsidRPr="00C27D5A" w14:paraId="21C3DCC1" w14:textId="77777777">
        <w:trPr>
          <w:trHeight w:val="525"/>
        </w:trPr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BF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lastRenderedPageBreak/>
              <w:t>Data e luogo del controllo:</w:t>
            </w:r>
          </w:p>
        </w:tc>
        <w:tc>
          <w:tcPr>
            <w:tcW w:w="6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C0" w14:textId="77777777" w:rsidR="008149E4" w:rsidRPr="00C27D5A" w:rsidRDefault="00894869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C27D5A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8149E4" w:rsidRPr="00C27D5A" w14:paraId="21C3DCC3" w14:textId="77777777">
        <w:trPr>
          <w:trHeight w:val="658"/>
        </w:trPr>
        <w:tc>
          <w:tcPr>
            <w:tcW w:w="1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DCC2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21C3DCC4" w14:textId="77777777" w:rsidR="008149E4" w:rsidRDefault="008149E4"/>
    <w:sectPr w:rsidR="008149E4">
      <w:pgSz w:w="16838" w:h="11906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B360" w14:textId="77777777" w:rsidR="00280D3B" w:rsidRDefault="00280D3B">
      <w:pPr>
        <w:spacing w:after="0" w:line="240" w:lineRule="auto"/>
      </w:pPr>
      <w:r>
        <w:separator/>
      </w:r>
    </w:p>
  </w:endnote>
  <w:endnote w:type="continuationSeparator" w:id="0">
    <w:p w14:paraId="40FF8374" w14:textId="77777777" w:rsidR="00280D3B" w:rsidRDefault="00280D3B">
      <w:pPr>
        <w:spacing w:after="0" w:line="240" w:lineRule="auto"/>
      </w:pPr>
      <w:r>
        <w:continuationSeparator/>
      </w:r>
    </w:p>
  </w:endnote>
  <w:endnote w:type="continuationNotice" w:id="1">
    <w:p w14:paraId="58145D95" w14:textId="77777777" w:rsidR="00280D3B" w:rsidRDefault="00280D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9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A" w14:textId="6E1B70DD" w:rsidR="008149E4" w:rsidRDefault="008948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75AED">
      <w:rPr>
        <w:noProof/>
        <w:color w:val="000000"/>
      </w:rPr>
      <w:t>1</w:t>
    </w:r>
    <w:r>
      <w:rPr>
        <w:color w:val="000000"/>
      </w:rPr>
      <w:fldChar w:fldCharType="end"/>
    </w:r>
  </w:p>
  <w:p w14:paraId="21C3DCCB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D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D97B8" w14:textId="77777777" w:rsidR="00280D3B" w:rsidRDefault="00280D3B">
      <w:pPr>
        <w:spacing w:after="0" w:line="240" w:lineRule="auto"/>
      </w:pPr>
      <w:r>
        <w:separator/>
      </w:r>
    </w:p>
  </w:footnote>
  <w:footnote w:type="continuationSeparator" w:id="0">
    <w:p w14:paraId="16C5632E" w14:textId="77777777" w:rsidR="00280D3B" w:rsidRDefault="00280D3B">
      <w:pPr>
        <w:spacing w:after="0" w:line="240" w:lineRule="auto"/>
      </w:pPr>
      <w:r>
        <w:continuationSeparator/>
      </w:r>
    </w:p>
  </w:footnote>
  <w:footnote w:type="continuationNotice" w:id="1">
    <w:p w14:paraId="560705BE" w14:textId="77777777" w:rsidR="00280D3B" w:rsidRDefault="00280D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7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8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DCCC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7C49"/>
    <w:multiLevelType w:val="multilevel"/>
    <w:tmpl w:val="ADE602A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2D1EDE"/>
    <w:multiLevelType w:val="multilevel"/>
    <w:tmpl w:val="E7623A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8542CA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B4A31"/>
    <w:multiLevelType w:val="multilevel"/>
    <w:tmpl w:val="7EE0E7C8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B35FE"/>
    <w:multiLevelType w:val="hybridMultilevel"/>
    <w:tmpl w:val="FFFFFFFF"/>
    <w:lvl w:ilvl="0" w:tplc="E2E639F8">
      <w:start w:val="1"/>
      <w:numFmt w:val="bullet"/>
      <w:lvlText w:val="●"/>
      <w:lvlJc w:val="left"/>
      <w:pPr>
        <w:ind w:left="720" w:hanging="360"/>
      </w:pPr>
      <w:rPr>
        <w:rFonts w:ascii="Noto Sans" w:hAnsi="Noto Sans" w:hint="default"/>
      </w:rPr>
    </w:lvl>
    <w:lvl w:ilvl="1" w:tplc="6AC8E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868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0E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CF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01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2D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AF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B88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29576"/>
    <w:multiLevelType w:val="multilevel"/>
    <w:tmpl w:val="CF488B54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B36"/>
    <w:multiLevelType w:val="multilevel"/>
    <w:tmpl w:val="DEFC18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86928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D717A"/>
    <w:multiLevelType w:val="multilevel"/>
    <w:tmpl w:val="4E0CA22E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num w:numId="1" w16cid:durableId="1063259703">
    <w:abstractNumId w:val="4"/>
  </w:num>
  <w:num w:numId="2" w16cid:durableId="380717523">
    <w:abstractNumId w:val="3"/>
  </w:num>
  <w:num w:numId="3" w16cid:durableId="1449008331">
    <w:abstractNumId w:val="5"/>
  </w:num>
  <w:num w:numId="4" w16cid:durableId="1117136777">
    <w:abstractNumId w:val="8"/>
  </w:num>
  <w:num w:numId="5" w16cid:durableId="1209561931">
    <w:abstractNumId w:val="6"/>
  </w:num>
  <w:num w:numId="6" w16cid:durableId="1382897808">
    <w:abstractNumId w:val="2"/>
  </w:num>
  <w:num w:numId="7" w16cid:durableId="1973778934">
    <w:abstractNumId w:val="1"/>
  </w:num>
  <w:num w:numId="8" w16cid:durableId="1870413322">
    <w:abstractNumId w:val="0"/>
  </w:num>
  <w:num w:numId="9" w16cid:durableId="52098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9E4"/>
    <w:rsid w:val="00006B16"/>
    <w:rsid w:val="0002415A"/>
    <w:rsid w:val="00025A55"/>
    <w:rsid w:val="000352FB"/>
    <w:rsid w:val="0005785D"/>
    <w:rsid w:val="00080BFF"/>
    <w:rsid w:val="00080D17"/>
    <w:rsid w:val="00081102"/>
    <w:rsid w:val="0008510C"/>
    <w:rsid w:val="00090F59"/>
    <w:rsid w:val="00092EEA"/>
    <w:rsid w:val="00094EBF"/>
    <w:rsid w:val="000A371C"/>
    <w:rsid w:val="000A7B92"/>
    <w:rsid w:val="000B3340"/>
    <w:rsid w:val="000B72FD"/>
    <w:rsid w:val="000C7BDF"/>
    <w:rsid w:val="000D5CE5"/>
    <w:rsid w:val="000E6DE6"/>
    <w:rsid w:val="000F18A9"/>
    <w:rsid w:val="000F2D14"/>
    <w:rsid w:val="00103D4F"/>
    <w:rsid w:val="0011647D"/>
    <w:rsid w:val="00117A46"/>
    <w:rsid w:val="00122D73"/>
    <w:rsid w:val="00131C6C"/>
    <w:rsid w:val="00135146"/>
    <w:rsid w:val="0015122C"/>
    <w:rsid w:val="00157043"/>
    <w:rsid w:val="0016396D"/>
    <w:rsid w:val="00165964"/>
    <w:rsid w:val="001679F6"/>
    <w:rsid w:val="00172220"/>
    <w:rsid w:val="00175AED"/>
    <w:rsid w:val="00177280"/>
    <w:rsid w:val="0018653C"/>
    <w:rsid w:val="00191169"/>
    <w:rsid w:val="00193395"/>
    <w:rsid w:val="001A1FC6"/>
    <w:rsid w:val="001A621A"/>
    <w:rsid w:val="001B04F4"/>
    <w:rsid w:val="001C4EBE"/>
    <w:rsid w:val="001D287F"/>
    <w:rsid w:val="001E22B1"/>
    <w:rsid w:val="002007F5"/>
    <w:rsid w:val="002049CC"/>
    <w:rsid w:val="00212480"/>
    <w:rsid w:val="00213655"/>
    <w:rsid w:val="00214271"/>
    <w:rsid w:val="00220420"/>
    <w:rsid w:val="00241E1B"/>
    <w:rsid w:val="00245FE8"/>
    <w:rsid w:val="0024790C"/>
    <w:rsid w:val="00250687"/>
    <w:rsid w:val="00272809"/>
    <w:rsid w:val="00280D3B"/>
    <w:rsid w:val="002818E4"/>
    <w:rsid w:val="00287EF6"/>
    <w:rsid w:val="002A21EE"/>
    <w:rsid w:val="002B5D7F"/>
    <w:rsid w:val="002B7FC4"/>
    <w:rsid w:val="002C0FE7"/>
    <w:rsid w:val="002C1788"/>
    <w:rsid w:val="002C18FA"/>
    <w:rsid w:val="002C4B14"/>
    <w:rsid w:val="002C4BBF"/>
    <w:rsid w:val="002C7E9D"/>
    <w:rsid w:val="002D7E0A"/>
    <w:rsid w:val="002E0588"/>
    <w:rsid w:val="002F0E22"/>
    <w:rsid w:val="003023FC"/>
    <w:rsid w:val="003152C0"/>
    <w:rsid w:val="0032546C"/>
    <w:rsid w:val="0032582A"/>
    <w:rsid w:val="003277F8"/>
    <w:rsid w:val="003350AB"/>
    <w:rsid w:val="00336540"/>
    <w:rsid w:val="00336BFA"/>
    <w:rsid w:val="003373C2"/>
    <w:rsid w:val="00341370"/>
    <w:rsid w:val="003611AB"/>
    <w:rsid w:val="00362367"/>
    <w:rsid w:val="00394873"/>
    <w:rsid w:val="003A07FF"/>
    <w:rsid w:val="003A2386"/>
    <w:rsid w:val="003A6BA5"/>
    <w:rsid w:val="003A7919"/>
    <w:rsid w:val="003A7E6C"/>
    <w:rsid w:val="003B5F47"/>
    <w:rsid w:val="003B6793"/>
    <w:rsid w:val="003C13DB"/>
    <w:rsid w:val="003C5B44"/>
    <w:rsid w:val="003D1FAD"/>
    <w:rsid w:val="003F3601"/>
    <w:rsid w:val="00403AEE"/>
    <w:rsid w:val="00412C9A"/>
    <w:rsid w:val="004209C5"/>
    <w:rsid w:val="00433786"/>
    <w:rsid w:val="004374BB"/>
    <w:rsid w:val="00437D2C"/>
    <w:rsid w:val="00460C9D"/>
    <w:rsid w:val="00476529"/>
    <w:rsid w:val="004869BE"/>
    <w:rsid w:val="0049303E"/>
    <w:rsid w:val="004A4DCD"/>
    <w:rsid w:val="004B6C90"/>
    <w:rsid w:val="004E56D4"/>
    <w:rsid w:val="004F4AC0"/>
    <w:rsid w:val="004F6EB8"/>
    <w:rsid w:val="004F7EC7"/>
    <w:rsid w:val="0050273B"/>
    <w:rsid w:val="005151AF"/>
    <w:rsid w:val="0052042D"/>
    <w:rsid w:val="005258CB"/>
    <w:rsid w:val="00527699"/>
    <w:rsid w:val="005401DA"/>
    <w:rsid w:val="00546210"/>
    <w:rsid w:val="00552B2F"/>
    <w:rsid w:val="00556B94"/>
    <w:rsid w:val="00570B18"/>
    <w:rsid w:val="00571D29"/>
    <w:rsid w:val="005802FE"/>
    <w:rsid w:val="00592B64"/>
    <w:rsid w:val="0059465E"/>
    <w:rsid w:val="005A3852"/>
    <w:rsid w:val="005A6A88"/>
    <w:rsid w:val="005A6BE5"/>
    <w:rsid w:val="005C7B38"/>
    <w:rsid w:val="005D26E5"/>
    <w:rsid w:val="005D576A"/>
    <w:rsid w:val="005D747D"/>
    <w:rsid w:val="005E582F"/>
    <w:rsid w:val="005F0E4B"/>
    <w:rsid w:val="005F188A"/>
    <w:rsid w:val="005F3DCB"/>
    <w:rsid w:val="005F6EE1"/>
    <w:rsid w:val="006013A4"/>
    <w:rsid w:val="00602785"/>
    <w:rsid w:val="00602DEF"/>
    <w:rsid w:val="00605CC6"/>
    <w:rsid w:val="00612ECD"/>
    <w:rsid w:val="0061695C"/>
    <w:rsid w:val="00621AB0"/>
    <w:rsid w:val="00625CEC"/>
    <w:rsid w:val="006311FA"/>
    <w:rsid w:val="00635C0E"/>
    <w:rsid w:val="00643A3F"/>
    <w:rsid w:val="0064702D"/>
    <w:rsid w:val="00653330"/>
    <w:rsid w:val="00675A6D"/>
    <w:rsid w:val="00676B70"/>
    <w:rsid w:val="00676DDF"/>
    <w:rsid w:val="0068577F"/>
    <w:rsid w:val="00691C7B"/>
    <w:rsid w:val="00691DE9"/>
    <w:rsid w:val="00696426"/>
    <w:rsid w:val="006A0721"/>
    <w:rsid w:val="006E18A9"/>
    <w:rsid w:val="006F18DA"/>
    <w:rsid w:val="006F378D"/>
    <w:rsid w:val="006F4661"/>
    <w:rsid w:val="00711B4C"/>
    <w:rsid w:val="007203D7"/>
    <w:rsid w:val="00720622"/>
    <w:rsid w:val="0072070E"/>
    <w:rsid w:val="007233B5"/>
    <w:rsid w:val="007255EA"/>
    <w:rsid w:val="00742C79"/>
    <w:rsid w:val="00753F3D"/>
    <w:rsid w:val="00781EFB"/>
    <w:rsid w:val="007854EF"/>
    <w:rsid w:val="00785C0D"/>
    <w:rsid w:val="00787D0D"/>
    <w:rsid w:val="00787D62"/>
    <w:rsid w:val="007946C9"/>
    <w:rsid w:val="0079671E"/>
    <w:rsid w:val="007A58DC"/>
    <w:rsid w:val="007A6506"/>
    <w:rsid w:val="007A68E3"/>
    <w:rsid w:val="007B1886"/>
    <w:rsid w:val="007C099C"/>
    <w:rsid w:val="007C14F8"/>
    <w:rsid w:val="007C54BB"/>
    <w:rsid w:val="007C58A5"/>
    <w:rsid w:val="007D4978"/>
    <w:rsid w:val="007E2407"/>
    <w:rsid w:val="007F5B4E"/>
    <w:rsid w:val="00800F75"/>
    <w:rsid w:val="00803252"/>
    <w:rsid w:val="008149E4"/>
    <w:rsid w:val="008179CD"/>
    <w:rsid w:val="00817D75"/>
    <w:rsid w:val="008207D4"/>
    <w:rsid w:val="0083348E"/>
    <w:rsid w:val="008560BD"/>
    <w:rsid w:val="00862A72"/>
    <w:rsid w:val="00865375"/>
    <w:rsid w:val="00871EA2"/>
    <w:rsid w:val="008732FD"/>
    <w:rsid w:val="00874A47"/>
    <w:rsid w:val="00881170"/>
    <w:rsid w:val="008855CF"/>
    <w:rsid w:val="00890BEF"/>
    <w:rsid w:val="00894869"/>
    <w:rsid w:val="008969D9"/>
    <w:rsid w:val="008B58CE"/>
    <w:rsid w:val="008E3A9E"/>
    <w:rsid w:val="008F3339"/>
    <w:rsid w:val="008F5D71"/>
    <w:rsid w:val="008F6C97"/>
    <w:rsid w:val="00900A90"/>
    <w:rsid w:val="00910B72"/>
    <w:rsid w:val="00922EB0"/>
    <w:rsid w:val="00927AB2"/>
    <w:rsid w:val="00932C80"/>
    <w:rsid w:val="009330BE"/>
    <w:rsid w:val="00935E30"/>
    <w:rsid w:val="00941B73"/>
    <w:rsid w:val="009569BE"/>
    <w:rsid w:val="009620D1"/>
    <w:rsid w:val="00973588"/>
    <w:rsid w:val="0097408D"/>
    <w:rsid w:val="009742AA"/>
    <w:rsid w:val="00975300"/>
    <w:rsid w:val="00977121"/>
    <w:rsid w:val="00986E37"/>
    <w:rsid w:val="009871A6"/>
    <w:rsid w:val="009937FC"/>
    <w:rsid w:val="00995541"/>
    <w:rsid w:val="009975AF"/>
    <w:rsid w:val="009A6E03"/>
    <w:rsid w:val="009A795B"/>
    <w:rsid w:val="009B1CF3"/>
    <w:rsid w:val="009B533D"/>
    <w:rsid w:val="009B6CB0"/>
    <w:rsid w:val="009C07F0"/>
    <w:rsid w:val="009C37E8"/>
    <w:rsid w:val="009D557C"/>
    <w:rsid w:val="009D63DC"/>
    <w:rsid w:val="009D65DA"/>
    <w:rsid w:val="009F2F63"/>
    <w:rsid w:val="009F5CE3"/>
    <w:rsid w:val="00A025DF"/>
    <w:rsid w:val="00A04414"/>
    <w:rsid w:val="00A07210"/>
    <w:rsid w:val="00A10480"/>
    <w:rsid w:val="00A27964"/>
    <w:rsid w:val="00A33C45"/>
    <w:rsid w:val="00A36DFA"/>
    <w:rsid w:val="00A40C04"/>
    <w:rsid w:val="00A41FA3"/>
    <w:rsid w:val="00A46B98"/>
    <w:rsid w:val="00A50E81"/>
    <w:rsid w:val="00A51DA6"/>
    <w:rsid w:val="00A5208E"/>
    <w:rsid w:val="00A52104"/>
    <w:rsid w:val="00A56F81"/>
    <w:rsid w:val="00A7621E"/>
    <w:rsid w:val="00A772E1"/>
    <w:rsid w:val="00A84223"/>
    <w:rsid w:val="00A8580B"/>
    <w:rsid w:val="00A90490"/>
    <w:rsid w:val="00A966B3"/>
    <w:rsid w:val="00AD2FF2"/>
    <w:rsid w:val="00AD30F6"/>
    <w:rsid w:val="00AD3A3B"/>
    <w:rsid w:val="00AD782D"/>
    <w:rsid w:val="00AE03C3"/>
    <w:rsid w:val="00AE6C57"/>
    <w:rsid w:val="00AF2071"/>
    <w:rsid w:val="00B018E8"/>
    <w:rsid w:val="00B07255"/>
    <w:rsid w:val="00B17949"/>
    <w:rsid w:val="00B17F74"/>
    <w:rsid w:val="00B239F1"/>
    <w:rsid w:val="00B41DCF"/>
    <w:rsid w:val="00B45976"/>
    <w:rsid w:val="00B47250"/>
    <w:rsid w:val="00B47BCD"/>
    <w:rsid w:val="00B67DCA"/>
    <w:rsid w:val="00B7115F"/>
    <w:rsid w:val="00B77A48"/>
    <w:rsid w:val="00B81426"/>
    <w:rsid w:val="00B81F1D"/>
    <w:rsid w:val="00B86842"/>
    <w:rsid w:val="00B943AB"/>
    <w:rsid w:val="00B97DE1"/>
    <w:rsid w:val="00BA414A"/>
    <w:rsid w:val="00BA47D5"/>
    <w:rsid w:val="00BA721D"/>
    <w:rsid w:val="00BA74DF"/>
    <w:rsid w:val="00BB1C65"/>
    <w:rsid w:val="00BC0FEA"/>
    <w:rsid w:val="00BC120F"/>
    <w:rsid w:val="00BC5382"/>
    <w:rsid w:val="00BC7196"/>
    <w:rsid w:val="00BC7B52"/>
    <w:rsid w:val="00BD1F07"/>
    <w:rsid w:val="00BE18AB"/>
    <w:rsid w:val="00BE3A37"/>
    <w:rsid w:val="00BE7E5D"/>
    <w:rsid w:val="00C02112"/>
    <w:rsid w:val="00C07179"/>
    <w:rsid w:val="00C10E53"/>
    <w:rsid w:val="00C27D5A"/>
    <w:rsid w:val="00C40B9E"/>
    <w:rsid w:val="00C43F83"/>
    <w:rsid w:val="00C50158"/>
    <w:rsid w:val="00C6172B"/>
    <w:rsid w:val="00C65D0C"/>
    <w:rsid w:val="00C66748"/>
    <w:rsid w:val="00C764C6"/>
    <w:rsid w:val="00CA2258"/>
    <w:rsid w:val="00CA2917"/>
    <w:rsid w:val="00CA2EA9"/>
    <w:rsid w:val="00CB0033"/>
    <w:rsid w:val="00CB40E3"/>
    <w:rsid w:val="00CC3F3D"/>
    <w:rsid w:val="00CD164F"/>
    <w:rsid w:val="00CD3ECA"/>
    <w:rsid w:val="00CD45ED"/>
    <w:rsid w:val="00CF58C2"/>
    <w:rsid w:val="00D33EF1"/>
    <w:rsid w:val="00D34BA4"/>
    <w:rsid w:val="00D46AD8"/>
    <w:rsid w:val="00D47888"/>
    <w:rsid w:val="00D64E5D"/>
    <w:rsid w:val="00D807A8"/>
    <w:rsid w:val="00D86137"/>
    <w:rsid w:val="00D87A0A"/>
    <w:rsid w:val="00D931EE"/>
    <w:rsid w:val="00D93A02"/>
    <w:rsid w:val="00DA24C0"/>
    <w:rsid w:val="00DA39E4"/>
    <w:rsid w:val="00DB7DAF"/>
    <w:rsid w:val="00DC06EC"/>
    <w:rsid w:val="00DD7B55"/>
    <w:rsid w:val="00DE0CB7"/>
    <w:rsid w:val="00DE2F38"/>
    <w:rsid w:val="00DF0077"/>
    <w:rsid w:val="00DF4A2D"/>
    <w:rsid w:val="00E02A45"/>
    <w:rsid w:val="00E14F7C"/>
    <w:rsid w:val="00E22739"/>
    <w:rsid w:val="00E2676A"/>
    <w:rsid w:val="00E26A1D"/>
    <w:rsid w:val="00E26AF6"/>
    <w:rsid w:val="00E44B29"/>
    <w:rsid w:val="00E45690"/>
    <w:rsid w:val="00E46404"/>
    <w:rsid w:val="00E47891"/>
    <w:rsid w:val="00E5440F"/>
    <w:rsid w:val="00E57FC1"/>
    <w:rsid w:val="00E60D58"/>
    <w:rsid w:val="00E651BB"/>
    <w:rsid w:val="00E7338E"/>
    <w:rsid w:val="00E73D47"/>
    <w:rsid w:val="00E91ED2"/>
    <w:rsid w:val="00EA15E5"/>
    <w:rsid w:val="00EA1CDE"/>
    <w:rsid w:val="00EB3A2B"/>
    <w:rsid w:val="00EC1371"/>
    <w:rsid w:val="00EC4EF7"/>
    <w:rsid w:val="00EC6F2F"/>
    <w:rsid w:val="00ED2357"/>
    <w:rsid w:val="00ED26EA"/>
    <w:rsid w:val="00EE5FF6"/>
    <w:rsid w:val="00EE770C"/>
    <w:rsid w:val="00EF31FA"/>
    <w:rsid w:val="00EF47B4"/>
    <w:rsid w:val="00F00F20"/>
    <w:rsid w:val="00F07B2E"/>
    <w:rsid w:val="00F16153"/>
    <w:rsid w:val="00F20608"/>
    <w:rsid w:val="00F311F5"/>
    <w:rsid w:val="00F3274C"/>
    <w:rsid w:val="00F339E8"/>
    <w:rsid w:val="00F43931"/>
    <w:rsid w:val="00F50951"/>
    <w:rsid w:val="00F714B3"/>
    <w:rsid w:val="00F72A90"/>
    <w:rsid w:val="00F83A62"/>
    <w:rsid w:val="00F8528C"/>
    <w:rsid w:val="00F87423"/>
    <w:rsid w:val="00F945E1"/>
    <w:rsid w:val="00FA42FA"/>
    <w:rsid w:val="00FB0F3B"/>
    <w:rsid w:val="00FB2EBA"/>
    <w:rsid w:val="00FB34A1"/>
    <w:rsid w:val="00FB5312"/>
    <w:rsid w:val="00FB71BD"/>
    <w:rsid w:val="017A1C25"/>
    <w:rsid w:val="01E8E4CF"/>
    <w:rsid w:val="0340F623"/>
    <w:rsid w:val="056AC8FF"/>
    <w:rsid w:val="068CE45C"/>
    <w:rsid w:val="06FE51AD"/>
    <w:rsid w:val="0A2ADBE6"/>
    <w:rsid w:val="0A35F26F"/>
    <w:rsid w:val="0AF5925C"/>
    <w:rsid w:val="0FEE118A"/>
    <w:rsid w:val="1002E801"/>
    <w:rsid w:val="10673789"/>
    <w:rsid w:val="148CC021"/>
    <w:rsid w:val="17ACB885"/>
    <w:rsid w:val="19DA4BA7"/>
    <w:rsid w:val="1A33FF5A"/>
    <w:rsid w:val="1A8FB1DF"/>
    <w:rsid w:val="1E864BF1"/>
    <w:rsid w:val="1F9852A7"/>
    <w:rsid w:val="21718EEA"/>
    <w:rsid w:val="23A0776E"/>
    <w:rsid w:val="26503B19"/>
    <w:rsid w:val="269DBE5A"/>
    <w:rsid w:val="26F2E8BA"/>
    <w:rsid w:val="2A4B5C73"/>
    <w:rsid w:val="303A6426"/>
    <w:rsid w:val="384A1097"/>
    <w:rsid w:val="39ABAEA7"/>
    <w:rsid w:val="3A91C298"/>
    <w:rsid w:val="3B3D3F46"/>
    <w:rsid w:val="40ABD374"/>
    <w:rsid w:val="40D6EE01"/>
    <w:rsid w:val="415B2F53"/>
    <w:rsid w:val="417F6867"/>
    <w:rsid w:val="41E5E91D"/>
    <w:rsid w:val="4381B97E"/>
    <w:rsid w:val="4388C1AD"/>
    <w:rsid w:val="44EACC1D"/>
    <w:rsid w:val="45271CA9"/>
    <w:rsid w:val="46B95A40"/>
    <w:rsid w:val="4B69D885"/>
    <w:rsid w:val="51492C58"/>
    <w:rsid w:val="5276C6DB"/>
    <w:rsid w:val="527A46ED"/>
    <w:rsid w:val="52816186"/>
    <w:rsid w:val="5399B531"/>
    <w:rsid w:val="5564038F"/>
    <w:rsid w:val="57C0BB2E"/>
    <w:rsid w:val="5B40028D"/>
    <w:rsid w:val="5C8C67B5"/>
    <w:rsid w:val="5CB04497"/>
    <w:rsid w:val="5E195A24"/>
    <w:rsid w:val="60115260"/>
    <w:rsid w:val="60D8AEBD"/>
    <w:rsid w:val="652D4142"/>
    <w:rsid w:val="668D7532"/>
    <w:rsid w:val="66C3FC17"/>
    <w:rsid w:val="69362FE8"/>
    <w:rsid w:val="6940D4A2"/>
    <w:rsid w:val="6A44C9AD"/>
    <w:rsid w:val="7070FED8"/>
    <w:rsid w:val="71354124"/>
    <w:rsid w:val="72039674"/>
    <w:rsid w:val="728879C0"/>
    <w:rsid w:val="74C14133"/>
    <w:rsid w:val="773F32D2"/>
    <w:rsid w:val="77DECAFD"/>
    <w:rsid w:val="78E1D0E9"/>
    <w:rsid w:val="7A0C9D47"/>
    <w:rsid w:val="7B1284CC"/>
    <w:rsid w:val="7B991D66"/>
    <w:rsid w:val="7DFDC4AD"/>
    <w:rsid w:val="7E023A2B"/>
    <w:rsid w:val="7E874D0C"/>
    <w:rsid w:val="7EC29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D853"/>
  <w15:docId w15:val="{3BF801BC-BA6F-4CA1-9D59-E44D947F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87F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387F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387F"/>
    <w:rPr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238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387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387F"/>
    <w:rPr>
      <w:vertAlign w:val="superscript"/>
    </w:rPr>
  </w:style>
  <w:style w:type="table" w:styleId="Grigliatabella">
    <w:name w:val="Table Grid"/>
    <w:basedOn w:val="Tabellanormale"/>
    <w:uiPriority w:val="39"/>
    <w:rsid w:val="0084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8808A9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D17426"/>
  </w:style>
  <w:style w:type="character" w:customStyle="1" w:styleId="eop">
    <w:name w:val="eop"/>
    <w:basedOn w:val="Carpredefinitoparagrafo"/>
    <w:rsid w:val="00D17426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</w:tbl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531D6C"/>
  </w:style>
  <w:style w:type="table" w:customStyle="1" w:styleId="a2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E4634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66F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6F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6F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6F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6F1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6F18"/>
    <w:rPr>
      <w:rFonts w:ascii="Segoe UI" w:hAnsi="Segoe UI" w:cs="Segoe UI"/>
      <w:sz w:val="18"/>
      <w:szCs w:val="18"/>
    </w:r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B71B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B71BD"/>
    <w:rPr>
      <w:color w:val="605E5C"/>
      <w:shd w:val="clear" w:color="auto" w:fill="E1DFDD"/>
    </w:rPr>
  </w:style>
  <w:style w:type="paragraph" w:customStyle="1" w:styleId="Normal1">
    <w:name w:val="Normal1"/>
    <w:basedOn w:val="Normale"/>
    <w:qFormat/>
    <w:rsid w:val="46B9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Z54N2pUevOmCL3eypg1VNz2Cw==">CgMxLjA4AHIhMVhJUnRXSDlVbHE4RjdsRVZwZFhQZjN6bDEzWGFaaHpK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987C23CB-C446-4246-8CD2-C3CDFBD7E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BB2D29C-3773-4823-BFD0-02295CBFD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496a0-6cc8-49a5-8dc6-985437aa9095"/>
    <ds:schemaRef ds:uri="5d1e3cc2-08c9-440d-b9ab-501debfd4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23AE30-792B-445C-981C-1F6C41CCD52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75EC3C8-7016-4778-B755-3464A544E40F}">
  <ds:schemaRefs>
    <ds:schemaRef ds:uri="http://schemas.microsoft.com/office/2006/metadata/properties"/>
    <ds:schemaRef ds:uri="http://schemas.microsoft.com/office/infopath/2007/PartnerControls"/>
    <ds:schemaRef ds:uri="933496a0-6cc8-49a5-8dc6-985437aa9095"/>
    <ds:schemaRef ds:uri="5d1e3cc2-08c9-440d-b9ab-501debfd44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4051</Words>
  <Characters>23095</Characters>
  <Application>Microsoft Office Word</Application>
  <DocSecurity>0</DocSecurity>
  <Lines>192</Lines>
  <Paragraphs>54</Paragraphs>
  <ScaleCrop>false</ScaleCrop>
  <Company/>
  <LinksUpToDate>false</LinksUpToDate>
  <CharactersWithSpaces>27092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Bozzetto, Annalisa (Bip)</dc:creator>
  <cp:keywords/>
  <cp:lastModifiedBy>KPMG</cp:lastModifiedBy>
  <cp:revision>325</cp:revision>
  <dcterms:created xsi:type="dcterms:W3CDTF">2023-03-04T19:01:00Z</dcterms:created>
  <dcterms:modified xsi:type="dcterms:W3CDTF">2024-01-24T14:58:00Z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0x01010034CE28D7B0EB0F46B6725857E45B3C7A</vt:lpwstr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2022-12-27T14:25:47Z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d44ebe04-bc6b-4c69-bb5b-bc70fa2cd184</vt:lpwstr>
  </property>
  <property fmtid="{D5CDD505-2E9C-101B-9397-08002B2CF9AE}" pid="10" name="MSIP_Label_5097a60d-5525-435b-8989-8eb48ac0c8cd_ContentBits">
    <vt:lpwstr>0</vt:lpwstr>
  </property>
</Properties>
</file>